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B7" w:rsidRDefault="0024461B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哈罗客服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公司简介</w:t>
      </w:r>
    </w:p>
    <w:p w:rsidR="009915B7" w:rsidRDefault="0024461B">
      <w:pPr>
        <w:spacing w:line="360" w:lineRule="auto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 xml:space="preserve">安徽三酉电子商务有限公司(Anhui </w:t>
      </w:r>
      <w:proofErr w:type="spellStart"/>
      <w:r>
        <w:rPr>
          <w:rFonts w:ascii="微软雅黑" w:eastAsia="微软雅黑" w:hAnsi="微软雅黑" w:cs="微软雅黑" w:hint="eastAsia"/>
          <w:sz w:val="22"/>
          <w:szCs w:val="22"/>
        </w:rPr>
        <w:t>Sanyou</w:t>
      </w:r>
      <w:proofErr w:type="spellEnd"/>
      <w:r>
        <w:rPr>
          <w:rFonts w:ascii="微软雅黑" w:eastAsia="微软雅黑" w:hAnsi="微软雅黑" w:cs="微软雅黑" w:hint="eastAsia"/>
          <w:sz w:val="22"/>
          <w:szCs w:val="22"/>
        </w:rPr>
        <w:t xml:space="preserve"> E-commerce </w:t>
      </w:r>
      <w:proofErr w:type="spellStart"/>
      <w:r>
        <w:rPr>
          <w:rFonts w:ascii="微软雅黑" w:eastAsia="微软雅黑" w:hAnsi="微软雅黑" w:cs="微软雅黑" w:hint="eastAsia"/>
          <w:sz w:val="22"/>
          <w:szCs w:val="22"/>
        </w:rPr>
        <w:t>Co.,Ltd</w:t>
      </w:r>
      <w:proofErr w:type="spellEnd"/>
      <w:r>
        <w:rPr>
          <w:rFonts w:ascii="微软雅黑" w:eastAsia="微软雅黑" w:hAnsi="微软雅黑" w:cs="微软雅黑" w:hint="eastAsia"/>
          <w:sz w:val="22"/>
          <w:szCs w:val="22"/>
        </w:rPr>
        <w:t>)成立于2012年8月，注册资本1000万。公司走精细化管理路线，目前已建成呼叫坐席3000席以上，投入运营2300席，员工人数达2000多人，是一家涉及呼叫中心、服务外包、电子商务、进口代理、信息服务等创新业务的新型电子商务企业。作为合肥蜀山国际电子商务产业园招商企业，总部设立于合肥蜀山联东U谷企业港。</w:t>
      </w:r>
    </w:p>
    <w:p w:rsidR="009915B7" w:rsidRDefault="0024461B">
      <w:pPr>
        <w:spacing w:line="360" w:lineRule="auto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旗下服务外包品牌“三酉呼叫中心”，拥有全网呼叫中心资质，以自建和租赁的模式大力发展服务外包业，发展有三酉特色的服务外包业务。拥有中华人民共和国电信与信息服务业务经营许可证资质（含全网SP、全网呼叫中心、互联网信息服务），业务涵盖金融、教育、电子商务及互联网企业售后客服、邀约、电销、电信业务增值业务等多个领域。知名合作商包括美团、交通银行、哈啰、途虎等。</w:t>
      </w:r>
    </w:p>
    <w:p w:rsidR="009915B7" w:rsidRDefault="0024461B">
      <w:pPr>
        <w:spacing w:line="360" w:lineRule="auto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安徽三酉电子商务有限公司，自成立以来遵守商业道德，坚持诚信为本，保证诚实经营。先后成为安徽省电子商务协会理事单位、安徽省网商协会会员单位、安徽省服务外包行业协会理事单位、合肥市电子商务协会理事单位、合肥市服务外包行业协会会员单位、安徽省云计算产业促进会会员单位、可信网站示范单位。并获得2015年安徽互联网智慧生活服务奖、安徽互联网电商品牌奖、中国电子商务最具特色行业门户、蜀山最具发展潜力奖、2014安徽移动互联网最具成长价值奖、2013年度网络影响力品牌、安徽电子商务网站TOP100、安全联盟行业认证等荣誉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915B7" w:rsidRDefault="009915B7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915B7" w:rsidRDefault="0024461B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1" w:name="交行催收M2"/>
      <w:bookmarkEnd w:id="0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途虎保养电话</w:t>
      </w:r>
    </w:p>
    <w:bookmarkEnd w:id="1"/>
    <w:p w:rsidR="009915B7" w:rsidRDefault="0024461B">
      <w:pPr>
        <w:spacing w:line="400" w:lineRule="exact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一、工作内容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1、通过电话接听负责保养产品咨询、产品订购、订单修改、物流查询、售后咨询等场景客户服务，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2、通过电话渠道方式受理与回复用户产品使用过程中咨询、投诉、建议及意见等；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3、解决用户使用产品遇到的问题，做好用户的故障申告，记录总结反馈用户的建议与意见并做记录；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4、及时、有效、妥善处理突发事件或投诉，在不违反相应规则的条件下实现用户满意度最大化，负责与用户沟通，安抚情绪，解决问题；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5、从根源解决客户问题并不断寻求改进措施，新的方法优化工作流程；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二、任职要求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1、大专及以上学历，年龄在18-30周岁，打字速度: 30-40字/min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2、具有良好的口语表达能力、服务意识与服务心态，良好的沟通表达，并能够站在客户角度处理问题；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3、认真细致，能够承担压力，主动性强，较强的团队作意识；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4、熟系办公软件运用和网络工具。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三、工作时间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8:00-24:00排班制，8小时工作制，月排休6天</w:t>
      </w:r>
    </w:p>
    <w:p w:rsidR="009915B7" w:rsidRDefault="009915B7">
      <w:pPr>
        <w:rPr>
          <w:rFonts w:ascii="微软雅黑" w:eastAsia="微软雅黑" w:hAnsi="微软雅黑" w:cs="微软雅黑"/>
          <w:b/>
          <w:bCs/>
          <w:sz w:val="22"/>
          <w:szCs w:val="22"/>
        </w:rPr>
      </w:pPr>
    </w:p>
    <w:p w:rsidR="009915B7" w:rsidRDefault="0024461B">
      <w:pPr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四、薪资福利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培训期：10天，70元/天</w:t>
      </w:r>
      <w:r>
        <w:rPr>
          <w:rFonts w:ascii="微软雅黑" w:eastAsia="微软雅黑" w:hAnsi="微软雅黑" w:cs="微软雅黑" w:hint="eastAsia"/>
          <w:sz w:val="22"/>
          <w:szCs w:val="22"/>
        </w:rPr>
        <w:br/>
        <w:t>试用期：3个月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首月保底3300元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试用期底薪2000+绩效+补贴，综合3000-4000，</w:t>
      </w:r>
      <w:r>
        <w:rPr>
          <w:rFonts w:ascii="微软雅黑" w:eastAsia="微软雅黑" w:hAnsi="微软雅黑" w:cs="微软雅黑" w:hint="eastAsia"/>
          <w:sz w:val="22"/>
          <w:szCs w:val="22"/>
        </w:rPr>
        <w:br/>
        <w:t>转正底薪2200+绩效+补贴，综合3500-5500。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去哪儿接听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一、工作内容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autoSpaceDE w:val="0"/>
        <w:autoSpaceDN w:val="0"/>
        <w:adjustRightInd w:val="0"/>
        <w:spacing w:line="360" w:lineRule="auto"/>
        <w:ind w:left="-2" w:right="18" w:firstLineChars="200" w:firstLine="440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通过接听</w:t>
      </w:r>
      <w:r>
        <w:rPr>
          <w:rFonts w:ascii="微软雅黑" w:eastAsia="微软雅黑" w:hAnsi="微软雅黑" w:cs="微软雅黑" w:hint="eastAsia"/>
          <w:bCs/>
          <w:sz w:val="22"/>
          <w:szCs w:val="22"/>
        </w:rPr>
        <w:t>对即将购入机票或已经购入机票的国内用户，提供出行，退票，改签，出行等服务，跟进至用户诉求解决为止。</w:t>
      </w:r>
    </w:p>
    <w:p w:rsidR="009915B7" w:rsidRDefault="0024461B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任职要求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1、大专及以上学历，从事过客服工作经验者、条件优秀者可放宽至中专/高中，年龄在18-35周岁之间；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2、打字速度：需要完成线上测试，最低每分钟打字速度：30字，正确率90%及以上；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3、熟练掌握计算机相关操作，能熟练使用计算机处理相关工作；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4、具有良好的沟通表达能力，能友好地与用户沟通相关问题，主动学习能力强，不拒绝进步；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5、具备良好的服务意识，用语要标准、简洁，不可急躁或参杂个人情绪。</w:t>
      </w:r>
    </w:p>
    <w:p w:rsidR="009915B7" w:rsidRDefault="009915B7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三、上班时间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8:00-22:00排班制，8小时工作制，月排休6天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四、薪资待遇：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培训期 : 14个工作日，培训补贴70元/天（超过10天，按照上线薪资核算）</w:t>
      </w:r>
    </w:p>
    <w:p w:rsidR="009915B7" w:rsidRDefault="0024461B">
      <w:pPr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前两个月：保底薪资3300元</w:t>
      </w:r>
    </w:p>
    <w:p w:rsidR="009915B7" w:rsidRDefault="0024461B">
      <w:pPr>
        <w:widowControl/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试用期：底薪2800+额外绩效，综合薪资3500-4000；</w:t>
      </w:r>
    </w:p>
    <w:p w:rsidR="009915B7" w:rsidRDefault="0024461B">
      <w:pPr>
        <w:widowControl/>
        <w:spacing w:line="360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转正：底薪2900+额外绩效，综合薪资3500-6000。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 w:rsidP="00C42AAD">
      <w:pPr>
        <w:spacing w:line="400" w:lineRule="exact"/>
        <w:ind w:firstLineChars="900" w:firstLine="2520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2" w:name="瑶海打车电话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瑶海打车电话</w:t>
      </w:r>
      <w:bookmarkEnd w:id="2"/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一、工作内容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1、通过接听或外呼受理客户出行前、出行中和出行后的所有问题；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2、对于客服运营中出现的异常问题，须及时上报至相关负责人。如属部门内部问题，须部门内部快速解决；如属其他部门问题，交由组长通知其他部门快速解决；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3、遇到客服流程中尚未明确的问题，及时询问组长，待得到问题答复后，及时回复用户；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4、对于意向投诉用户，不断提升自己的沟通技巧及服务能力，具备强大的同理心，站在用户的角度上客观冷静的为用户解疑答惑避免用户投诉；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5、确认需要投诉的用户准确记录用户的投诉内容并安抚用户，根据用户问题的紧急程度分类提交升级，并合理安抚用户；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6、知识库知识更新后及时主动学习并提出有效的优化建议；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7、准时参加部门每日会议，及时吸收会议内容。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二、任职要求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1、中专及高中以上，</w:t>
      </w: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年龄必须在20-35周岁之间（不满20周岁不予录用）</w:t>
      </w:r>
      <w:r>
        <w:rPr>
          <w:rFonts w:ascii="微软雅黑" w:eastAsia="微软雅黑" w:hAnsi="微软雅黑" w:cs="微软雅黑" w:hint="eastAsia"/>
          <w:sz w:val="22"/>
          <w:szCs w:val="22"/>
        </w:rPr>
        <w:t>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2、打字速度不低于30字/min。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3、熟练掌握计算机相关操作，能熟练使用计算机处理相关工作；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4、具有良好的沟通表达能力，能友好地与用户沟通相关问题，主动学习能力强，不拒绝进步；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5、具备良好的服务意识，用语要标准、简洁，不可急躁或参杂个人情绪。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三、上班时间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9915B7" w:rsidRDefault="0024461B">
      <w:pPr>
        <w:widowControl/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班次跨度：7*24小时排班制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8小时轮班制，月休6天</w:t>
      </w:r>
    </w:p>
    <w:p w:rsidR="009915B7" w:rsidRDefault="009915B7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</w:p>
    <w:p w:rsidR="009915B7" w:rsidRDefault="0024461B">
      <w:pPr>
        <w:spacing w:line="400" w:lineRule="exact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t>四、薪资待遇：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培训期 : 10-12天（业务课+实操），培训补贴70元/天；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试用期3个月；</w:t>
      </w:r>
    </w:p>
    <w:p w:rsidR="009915B7" w:rsidRDefault="0024461B">
      <w:pPr>
        <w:numPr>
          <w:ilvl w:val="0"/>
          <w:numId w:val="2"/>
        </w:num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前2个月保底3300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2、试用期：底薪2400+绩效，综合薪资3300-4000</w:t>
      </w:r>
    </w:p>
    <w:p w:rsidR="009915B7" w:rsidRDefault="0024461B">
      <w:pPr>
        <w:numPr>
          <w:ilvl w:val="0"/>
          <w:numId w:val="3"/>
        </w:num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转正后：底薪2800+绩效，综合薪资3500-5500</w:t>
      </w:r>
    </w:p>
    <w:p w:rsidR="009915B7" w:rsidRDefault="0024461B">
      <w:pPr>
        <w:numPr>
          <w:ilvl w:val="0"/>
          <w:numId w:val="3"/>
        </w:num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转正平均薪资4000+</w:t>
      </w:r>
      <w:r>
        <w:rPr>
          <w:rFonts w:ascii="微软雅黑" w:eastAsia="微软雅黑" w:hAnsi="微软雅黑" w:cs="微软雅黑" w:hint="eastAsia"/>
          <w:sz w:val="22"/>
          <w:szCs w:val="22"/>
        </w:rPr>
        <w:br/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2"/>
        </w:rPr>
        <w:lastRenderedPageBreak/>
        <w:t>项目优势：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1、新项目晋升速度快；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3、团队氛围好；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4、管理团队年轻化；</w:t>
      </w:r>
    </w:p>
    <w:p w:rsidR="009915B7" w:rsidRDefault="0024461B">
      <w:pPr>
        <w:spacing w:line="40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5、排班灵活性高。</w:t>
      </w:r>
    </w:p>
    <w:p w:rsidR="009915B7" w:rsidRDefault="009915B7">
      <w:pPr>
        <w:rPr>
          <w:rFonts w:ascii="微软雅黑" w:eastAsia="微软雅黑" w:hAnsi="微软雅黑"/>
          <w:sz w:val="22"/>
        </w:rPr>
      </w:pPr>
      <w:bookmarkStart w:id="3" w:name="_GoBack"/>
      <w:bookmarkEnd w:id="3"/>
    </w:p>
    <w:p w:rsidR="009915B7" w:rsidRDefault="0024461B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住宿环境：</w:t>
      </w:r>
    </w:p>
    <w:p w:rsidR="009915B7" w:rsidRDefault="0024461B">
      <w:pPr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2511425" cy="2691130"/>
            <wp:effectExtent l="0" t="0" r="3175" b="13970"/>
            <wp:docPr id="8" name="图片 8" descr="93376d101b3473c2a314f9c2ad49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3376d101b3473c2a314f9c2ad498f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581" t="-2312" r="5097" b="2312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/>
          <w:noProof/>
          <w:sz w:val="22"/>
        </w:rPr>
        <w:drawing>
          <wp:inline distT="0" distB="0" distL="114300" distR="114300">
            <wp:extent cx="2442210" cy="2611755"/>
            <wp:effectExtent l="0" t="0" r="15240" b="17145"/>
            <wp:docPr id="7" name="图片 7" descr="1ed8a76610e481faf1d20bdcb733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d8a76610e481faf1d20bdcb7339f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3391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B7" w:rsidRDefault="0024461B">
      <w:pPr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5261610" cy="3507740"/>
            <wp:effectExtent l="0" t="0" r="15240" b="16510"/>
            <wp:docPr id="16" name="图片 16" descr="宿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宿舍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B7" w:rsidRDefault="009915B7">
      <w:pPr>
        <w:rPr>
          <w:rFonts w:ascii="微软雅黑" w:eastAsia="微软雅黑" w:hAnsi="微软雅黑"/>
          <w:sz w:val="22"/>
        </w:rPr>
      </w:pPr>
    </w:p>
    <w:p w:rsidR="009915B7" w:rsidRDefault="0024461B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lastRenderedPageBreak/>
        <w:drawing>
          <wp:inline distT="0" distB="0" distL="114300" distR="114300">
            <wp:extent cx="2621915" cy="3458845"/>
            <wp:effectExtent l="0" t="0" r="6985" b="8255"/>
            <wp:docPr id="3" name="图片 3" descr="苏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苏宁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9662" t="9964" r="9855" b="10417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2614295" cy="3451860"/>
            <wp:effectExtent l="0" t="0" r="14605" b="15240"/>
            <wp:docPr id="9" name="图片 9" descr="苏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苏宁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10060" t="9964" r="9662" b="10562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B7" w:rsidRDefault="009915B7">
      <w:pPr>
        <w:rPr>
          <w:rFonts w:ascii="微软雅黑" w:eastAsia="微软雅黑" w:hAnsi="微软雅黑"/>
          <w:sz w:val="22"/>
        </w:rPr>
      </w:pPr>
    </w:p>
    <w:p w:rsidR="009915B7" w:rsidRDefault="0024461B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2539365" cy="3362325"/>
            <wp:effectExtent l="0" t="0" r="13335" b="9525"/>
            <wp:docPr id="11" name="图片 11" descr="苏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苏宁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9855" t="10263" r="10266" b="10417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2574290" cy="3450590"/>
            <wp:effectExtent l="0" t="0" r="16510" b="16510"/>
            <wp:docPr id="12" name="图片 12" descr="苏宁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苏宁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10060" t="9810" r="10266" b="10118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B7" w:rsidRDefault="009915B7">
      <w:pPr>
        <w:rPr>
          <w:rFonts w:ascii="微软雅黑" w:eastAsia="微软雅黑" w:hAnsi="微软雅黑"/>
          <w:sz w:val="22"/>
        </w:rPr>
      </w:pPr>
    </w:p>
    <w:p w:rsidR="009915B7" w:rsidRDefault="0024461B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lastRenderedPageBreak/>
        <w:drawing>
          <wp:inline distT="0" distB="0" distL="114300" distR="114300">
            <wp:extent cx="2547620" cy="3402965"/>
            <wp:effectExtent l="0" t="0" r="5080" b="6985"/>
            <wp:docPr id="13" name="图片 13" descr="苏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苏宁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l="10072" t="9964" r="10266" b="10272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 w:hint="eastAsia"/>
          <w:noProof/>
          <w:sz w:val="22"/>
        </w:rPr>
        <w:drawing>
          <wp:inline distT="0" distB="0" distL="114300" distR="114300">
            <wp:extent cx="2602230" cy="3453765"/>
            <wp:effectExtent l="0" t="0" r="7620" b="13335"/>
            <wp:docPr id="14" name="图片 14" descr="苏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苏宁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l="10060" t="10417" r="10060" b="10109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B7" w:rsidRDefault="009915B7">
      <w:pPr>
        <w:rPr>
          <w:rFonts w:ascii="微软雅黑" w:eastAsia="微软雅黑" w:hAnsi="微软雅黑"/>
          <w:sz w:val="22"/>
        </w:rPr>
      </w:pPr>
    </w:p>
    <w:p w:rsidR="00B946F6" w:rsidRDefault="00B946F6" w:rsidP="00B946F6">
      <w:pPr>
        <w:widowControl/>
        <w:spacing w:line="500" w:lineRule="exact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住宿和餐食：</w:t>
      </w:r>
    </w:p>
    <w:p w:rsidR="00B946F6" w:rsidRDefault="00B946F6" w:rsidP="00B946F6">
      <w:pPr>
        <w:widowControl/>
        <w:spacing w:line="500" w:lineRule="exact"/>
        <w:rPr>
          <w:rFonts w:ascii="微软雅黑" w:eastAsia="微软雅黑" w:hAnsi="微软雅黑" w:cs="微软雅黑"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Cs/>
          <w:sz w:val="22"/>
          <w:szCs w:val="22"/>
        </w:rPr>
        <w:t>1、6人间上下铺，有空调、热水器、独立卫生间、阳台、</w:t>
      </w:r>
      <w:proofErr w:type="spellStart"/>
      <w:r>
        <w:rPr>
          <w:rFonts w:ascii="微软雅黑" w:eastAsia="微软雅黑" w:hAnsi="微软雅黑" w:cs="微软雅黑" w:hint="eastAsia"/>
          <w:bCs/>
          <w:sz w:val="22"/>
          <w:szCs w:val="22"/>
        </w:rPr>
        <w:t>wifi</w:t>
      </w:r>
      <w:proofErr w:type="spellEnd"/>
      <w:r>
        <w:rPr>
          <w:rFonts w:ascii="微软雅黑" w:eastAsia="微软雅黑" w:hAnsi="微软雅黑" w:cs="微软雅黑" w:hint="eastAsia"/>
          <w:bCs/>
          <w:sz w:val="22"/>
          <w:szCs w:val="22"/>
        </w:rPr>
        <w:t>、洗衣机，。</w:t>
      </w:r>
    </w:p>
    <w:p w:rsidR="00B946F6" w:rsidRDefault="00B946F6" w:rsidP="00B946F6">
      <w:pPr>
        <w:widowControl/>
        <w:spacing w:line="500" w:lineRule="exact"/>
        <w:rPr>
          <w:rFonts w:ascii="微软雅黑" w:eastAsia="微软雅黑" w:hAnsi="微软雅黑" w:cs="微软雅黑"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bCs/>
          <w:sz w:val="22"/>
          <w:szCs w:val="22"/>
        </w:rPr>
        <w:t>2、园区食堂价格：8元-12元不等（自费）。</w:t>
      </w:r>
    </w:p>
    <w:p w:rsidR="00B946F6" w:rsidRDefault="00B946F6" w:rsidP="00B946F6">
      <w:pPr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公司乘车路线：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</w:p>
    <w:p w:rsidR="00B946F6" w:rsidRDefault="00B946F6" w:rsidP="00B946F6">
      <w:pPr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1、蜀山区可乘56路公交车至电子产业园三期（汶雪路口）下车；</w:t>
      </w:r>
    </w:p>
    <w:p w:rsidR="00B946F6" w:rsidRDefault="00B946F6" w:rsidP="00B946F6">
      <w:pPr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2、地铁2号线（振兴路）下车；</w:t>
      </w:r>
    </w:p>
    <w:p w:rsidR="00B946F6" w:rsidRDefault="00B946F6" w:rsidP="00B946F6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3、蜀山电子商务产业园红色巴士早晚上下班循环发车。</w:t>
      </w:r>
    </w:p>
    <w:p w:rsidR="009915B7" w:rsidRDefault="009915B7">
      <w:pPr>
        <w:rPr>
          <w:rFonts w:ascii="微软雅黑" w:eastAsia="微软雅黑" w:hAnsi="微软雅黑"/>
          <w:sz w:val="22"/>
        </w:rPr>
      </w:pPr>
    </w:p>
    <w:sectPr w:rsidR="009915B7" w:rsidSect="0099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91" w:rsidRDefault="00327791" w:rsidP="00C42AAD">
      <w:r>
        <w:separator/>
      </w:r>
    </w:p>
  </w:endnote>
  <w:endnote w:type="continuationSeparator" w:id="0">
    <w:p w:rsidR="00327791" w:rsidRDefault="00327791" w:rsidP="00C4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91" w:rsidRDefault="00327791" w:rsidP="00C42AAD">
      <w:r>
        <w:separator/>
      </w:r>
    </w:p>
  </w:footnote>
  <w:footnote w:type="continuationSeparator" w:id="0">
    <w:p w:rsidR="00327791" w:rsidRDefault="00327791" w:rsidP="00C4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0F76"/>
    <w:multiLevelType w:val="singleLevel"/>
    <w:tmpl w:val="01B60F76"/>
    <w:lvl w:ilvl="0">
      <w:start w:val="3"/>
      <w:numFmt w:val="decimal"/>
      <w:suff w:val="nothing"/>
      <w:lvlText w:val="%1、"/>
      <w:lvlJc w:val="left"/>
    </w:lvl>
  </w:abstractNum>
  <w:abstractNum w:abstractNumId="1">
    <w:nsid w:val="2FA25FCB"/>
    <w:multiLevelType w:val="singleLevel"/>
    <w:tmpl w:val="2FA25FCB"/>
    <w:lvl w:ilvl="0">
      <w:start w:val="1"/>
      <w:numFmt w:val="decimal"/>
      <w:suff w:val="nothing"/>
      <w:lvlText w:val="%1、"/>
      <w:lvlJc w:val="left"/>
    </w:lvl>
  </w:abstractNum>
  <w:abstractNum w:abstractNumId="2">
    <w:nsid w:val="3D517D20"/>
    <w:multiLevelType w:val="singleLevel"/>
    <w:tmpl w:val="3D517D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B7"/>
    <w:rsid w:val="0024461B"/>
    <w:rsid w:val="00327791"/>
    <w:rsid w:val="00572DCE"/>
    <w:rsid w:val="00764AC5"/>
    <w:rsid w:val="007C62E8"/>
    <w:rsid w:val="009915B7"/>
    <w:rsid w:val="00B946F6"/>
    <w:rsid w:val="00C42AAD"/>
    <w:rsid w:val="00E92611"/>
    <w:rsid w:val="01B73647"/>
    <w:rsid w:val="02CE4979"/>
    <w:rsid w:val="050E2B9E"/>
    <w:rsid w:val="05BD2B2F"/>
    <w:rsid w:val="08157E49"/>
    <w:rsid w:val="08706AEC"/>
    <w:rsid w:val="09BF70BA"/>
    <w:rsid w:val="0E8C57BB"/>
    <w:rsid w:val="0F50670E"/>
    <w:rsid w:val="0F8C3B7A"/>
    <w:rsid w:val="0FB35D18"/>
    <w:rsid w:val="107B4259"/>
    <w:rsid w:val="115F04E9"/>
    <w:rsid w:val="132E1D53"/>
    <w:rsid w:val="155D7592"/>
    <w:rsid w:val="18E677A9"/>
    <w:rsid w:val="193E4490"/>
    <w:rsid w:val="1AB35D58"/>
    <w:rsid w:val="1F36281F"/>
    <w:rsid w:val="22E43821"/>
    <w:rsid w:val="277C66C3"/>
    <w:rsid w:val="279F2BA8"/>
    <w:rsid w:val="2885460E"/>
    <w:rsid w:val="28A42FF5"/>
    <w:rsid w:val="28C65180"/>
    <w:rsid w:val="312C719D"/>
    <w:rsid w:val="33A824C9"/>
    <w:rsid w:val="34D26235"/>
    <w:rsid w:val="37054554"/>
    <w:rsid w:val="44C10070"/>
    <w:rsid w:val="45D06E52"/>
    <w:rsid w:val="476C1EA5"/>
    <w:rsid w:val="4B262BE9"/>
    <w:rsid w:val="4C501B83"/>
    <w:rsid w:val="4FBB4E38"/>
    <w:rsid w:val="50E52239"/>
    <w:rsid w:val="557F13BC"/>
    <w:rsid w:val="5D906D2D"/>
    <w:rsid w:val="5E16165F"/>
    <w:rsid w:val="5FD64360"/>
    <w:rsid w:val="6340664F"/>
    <w:rsid w:val="63EF49D5"/>
    <w:rsid w:val="67E02D50"/>
    <w:rsid w:val="682F1165"/>
    <w:rsid w:val="68851BF8"/>
    <w:rsid w:val="75512CC3"/>
    <w:rsid w:val="75F85F26"/>
    <w:rsid w:val="79210570"/>
    <w:rsid w:val="793958E0"/>
    <w:rsid w:val="7A4114B5"/>
    <w:rsid w:val="7DAA2655"/>
    <w:rsid w:val="7F081DFD"/>
    <w:rsid w:val="7F7A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B7"/>
    <w:pPr>
      <w:ind w:firstLineChars="200" w:firstLine="420"/>
    </w:pPr>
  </w:style>
  <w:style w:type="paragraph" w:styleId="a4">
    <w:name w:val="header"/>
    <w:basedOn w:val="a"/>
    <w:link w:val="Char"/>
    <w:rsid w:val="00C4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2AAD"/>
    <w:rPr>
      <w:kern w:val="2"/>
      <w:sz w:val="18"/>
      <w:szCs w:val="18"/>
    </w:rPr>
  </w:style>
  <w:style w:type="paragraph" w:styleId="a5">
    <w:name w:val="footer"/>
    <w:basedOn w:val="a"/>
    <w:link w:val="Char0"/>
    <w:rsid w:val="00C4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2AAD"/>
    <w:rPr>
      <w:kern w:val="2"/>
      <w:sz w:val="18"/>
      <w:szCs w:val="18"/>
    </w:rPr>
  </w:style>
  <w:style w:type="paragraph" w:styleId="a6">
    <w:name w:val="Balloon Text"/>
    <w:basedOn w:val="a"/>
    <w:link w:val="Char1"/>
    <w:rsid w:val="00B946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B946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2021-10-11T03:30:00Z</dcterms:created>
  <dcterms:modified xsi:type="dcterms:W3CDTF">2021-10-11T03:32:00Z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B27D9366D3F149E1A0D016BAEB6A9FB5</vt:lpwstr>
  </property>
</Properties>
</file>