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微软雅黑" w:hAnsi="微软雅黑" w:eastAsia="微软雅黑"/>
          <w:b/>
          <w:sz w:val="36"/>
          <w:szCs w:val="28"/>
        </w:rPr>
      </w:pPr>
      <w:bookmarkStart w:id="0" w:name="_GoBack"/>
      <w:r>
        <w:rPr>
          <w:rFonts w:hint="eastAsia" w:ascii="微软雅黑" w:hAnsi="微软雅黑" w:eastAsia="微软雅黑"/>
          <w:b/>
          <w:sz w:val="36"/>
          <w:szCs w:val="28"/>
        </w:rPr>
        <w:t>京东华东201</w:t>
      </w:r>
      <w:r>
        <w:rPr>
          <w:rFonts w:ascii="微软雅黑" w:hAnsi="微软雅黑" w:eastAsia="微软雅黑"/>
          <w:b/>
          <w:sz w:val="36"/>
          <w:szCs w:val="28"/>
        </w:rPr>
        <w:t>9-“</w:t>
      </w:r>
      <w:r>
        <w:rPr>
          <w:rFonts w:hint="eastAsia" w:ascii="微软雅黑" w:hAnsi="微软雅黑" w:eastAsia="微软雅黑"/>
          <w:b/>
          <w:sz w:val="36"/>
          <w:szCs w:val="28"/>
        </w:rPr>
        <w:t>掘京</w:t>
      </w:r>
      <w:r>
        <w:rPr>
          <w:rFonts w:ascii="微软雅黑" w:hAnsi="微软雅黑" w:eastAsia="微软雅黑"/>
          <w:b/>
          <w:sz w:val="36"/>
          <w:szCs w:val="28"/>
        </w:rPr>
        <w:t>计划”</w:t>
      </w:r>
      <w:r>
        <w:rPr>
          <w:rFonts w:hint="eastAsia" w:ascii="微软雅黑" w:hAnsi="微软雅黑" w:eastAsia="微软雅黑"/>
          <w:b/>
          <w:sz w:val="36"/>
          <w:szCs w:val="28"/>
        </w:rPr>
        <w:t>校园招聘简章</w:t>
      </w:r>
    </w:p>
    <w:bookmarkEnd w:id="0"/>
    <w:p>
      <w:pPr>
        <w:spacing w:line="360" w:lineRule="exact"/>
        <w:jc w:val="center"/>
        <w:rPr>
          <w:rFonts w:ascii="微软雅黑" w:hAnsi="微软雅黑" w:eastAsia="微软雅黑"/>
          <w:b/>
          <w:color w:val="000000" w:themeColor="text1"/>
          <w:szCs w:val="21"/>
          <w14:textFill>
            <w14:solidFill>
              <w14:schemeClr w14:val="tx1"/>
            </w14:solidFill>
          </w14:textFill>
        </w:rPr>
      </w:pPr>
    </w:p>
    <w:p>
      <w:pPr>
        <w:spacing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一线基层管理者的成长摇篮</w:t>
      </w:r>
    </w:p>
    <w:p>
      <w:pPr>
        <w:spacing w:line="600" w:lineRule="exact"/>
        <w:contextualSpacing/>
        <w:rPr>
          <w:rFonts w:ascii="微软雅黑" w:hAnsi="微软雅黑" w:eastAsia="微软雅黑"/>
          <w:color w:val="C00000"/>
          <w:sz w:val="36"/>
          <w:szCs w:val="36"/>
        </w:rPr>
      </w:pPr>
    </w:p>
    <w:p>
      <w:pPr>
        <w:spacing w:line="600" w:lineRule="exact"/>
        <w:contextualSpacing/>
        <w:jc w:val="center"/>
        <w:rPr>
          <w:rFonts w:ascii="微软雅黑" w:hAnsi="微软雅黑" w:eastAsia="微软雅黑"/>
          <w:color w:val="C00000"/>
          <w:sz w:val="36"/>
          <w:szCs w:val="36"/>
        </w:rPr>
      </w:pPr>
      <w:r>
        <w:rPr>
          <w:rFonts w:hint="eastAsia" w:ascii="微软雅黑" w:hAnsi="微软雅黑" w:eastAsia="微软雅黑"/>
          <w:color w:val="C00000"/>
          <w:sz w:val="36"/>
          <w:szCs w:val="36"/>
        </w:rPr>
        <w:t>拥抱未来</w:t>
      </w:r>
    </w:p>
    <w:p>
      <w:pPr>
        <w:spacing w:line="600" w:lineRule="exact"/>
        <w:contextualSpacing/>
        <w:jc w:val="center"/>
        <w:rPr>
          <w:rFonts w:ascii="微软雅黑" w:hAnsi="微软雅黑" w:eastAsia="微软雅黑"/>
          <w:color w:val="C00000"/>
          <w:sz w:val="36"/>
          <w:szCs w:val="36"/>
        </w:rPr>
      </w:pPr>
      <w:r>
        <w:rPr>
          <w:rFonts w:ascii="微软雅黑" w:hAnsi="微软雅黑" w:eastAsia="微软雅黑"/>
          <w:color w:val="C00000"/>
          <w:sz w:val="36"/>
          <w:szCs w:val="36"/>
        </w:rPr>
        <w:t>创造不凡</w:t>
      </w:r>
    </w:p>
    <w:p>
      <w:pPr>
        <w:spacing w:line="600" w:lineRule="exact"/>
        <w:contextualSpacing/>
        <w:jc w:val="center"/>
        <w:rPr>
          <w:rFonts w:ascii="微软雅黑" w:hAnsi="微软雅黑" w:eastAsia="微软雅黑"/>
          <w:color w:val="C00000"/>
          <w:sz w:val="36"/>
          <w:szCs w:val="36"/>
        </w:rPr>
      </w:pPr>
      <w:r>
        <w:rPr>
          <w:rFonts w:ascii="微软雅黑" w:hAnsi="微软雅黑" w:eastAsia="微软雅黑"/>
          <w:color w:val="C00000"/>
          <w:sz w:val="36"/>
          <w:szCs w:val="36"/>
        </w:rPr>
        <w:t>我们在找的</w:t>
      </w:r>
    </w:p>
    <w:p>
      <w:pPr>
        <w:pStyle w:val="9"/>
        <w:jc w:val="center"/>
        <w:rPr>
          <w:rFonts w:ascii="微软雅黑" w:hAnsi="微软雅黑" w:eastAsia="微软雅黑"/>
          <w:color w:val="C00000"/>
          <w:sz w:val="36"/>
          <w:szCs w:val="36"/>
        </w:rPr>
      </w:pPr>
      <w:r>
        <w:rPr>
          <w:rFonts w:ascii="微软雅黑" w:hAnsi="微软雅黑" w:eastAsia="微软雅黑"/>
          <w:color w:val="C00000"/>
          <w:sz w:val="36"/>
          <w:szCs w:val="36"/>
        </w:rPr>
        <w:t>当“</w:t>
      </w:r>
      <w:r>
        <w:rPr>
          <w:rFonts w:ascii="微软雅黑" w:hAnsi="微软雅黑" w:eastAsia="微软雅黑"/>
          <w:b/>
          <w:color w:val="C00000"/>
          <w:sz w:val="72"/>
          <w:szCs w:val="72"/>
        </w:rPr>
        <w:t>燃</w:t>
      </w:r>
      <w:r>
        <w:rPr>
          <w:rFonts w:ascii="微软雅黑" w:hAnsi="微软雅黑" w:eastAsia="微软雅黑"/>
          <w:color w:val="C00000"/>
          <w:sz w:val="36"/>
          <w:szCs w:val="36"/>
        </w:rPr>
        <w:t>”是你</w:t>
      </w:r>
    </w:p>
    <w:p>
      <w:pPr>
        <w:pStyle w:val="9"/>
        <w:jc w:val="center"/>
        <w:rPr>
          <w:rFonts w:ascii="微软雅黑" w:hAnsi="微软雅黑" w:eastAsia="微软雅黑"/>
          <w:color w:val="C00000"/>
          <w:sz w:val="36"/>
          <w:szCs w:val="36"/>
        </w:rPr>
      </w:pPr>
    </w:p>
    <w:p>
      <w:pPr>
        <w:pStyle w:val="9"/>
        <w:rPr>
          <w:rFonts w:ascii="微软雅黑" w:hAnsi="微软雅黑" w:eastAsia="微软雅黑"/>
          <w:b/>
        </w:rPr>
      </w:pPr>
      <w:r>
        <w:rPr>
          <w:rFonts w:ascii="微软雅黑" w:hAnsi="微软雅黑" w:eastAsia="微软雅黑"/>
          <w:b/>
        </w:rPr>
        <w:t>【京东介绍】</w:t>
      </w:r>
    </w:p>
    <w:p>
      <w:pPr>
        <w:spacing w:line="500" w:lineRule="exact"/>
        <w:ind w:firstLine="420" w:firstLineChars="20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京东</w:t>
      </w:r>
      <w:r>
        <w:rPr>
          <w:rFonts w:hint="eastAsia" w:ascii="微软雅黑" w:hAnsi="微软雅黑" w:eastAsia="微软雅黑"/>
          <w:color w:val="000000" w:themeColor="text1"/>
          <w:szCs w:val="21"/>
          <w14:textFill>
            <w14:solidFill>
              <w14:schemeClr w14:val="tx1"/>
            </w14:solidFill>
          </w14:textFill>
        </w:rPr>
        <w:t>于2004年正式涉足电商领域，2014年5月，京东集团在美国纳斯达克证券交易所正式挂牌上市，是中国第一个成功赴美上市的大型综合型电商平台，并成功跻身全球前十大互联网公司排行榜。</w:t>
      </w:r>
      <w:r>
        <w:rPr>
          <w:rFonts w:ascii="微软雅黑" w:hAnsi="微软雅黑" w:eastAsia="微软雅黑"/>
          <w:color w:val="000000" w:themeColor="text1"/>
          <w:szCs w:val="21"/>
          <w14:textFill>
            <w14:solidFill>
              <w14:schemeClr w14:val="tx1"/>
            </w14:solidFill>
          </w14:textFill>
        </w:rPr>
        <w:t>2017</w:t>
      </w:r>
      <w:r>
        <w:rPr>
          <w:rFonts w:hint="eastAsia" w:ascii="微软雅黑" w:hAnsi="微软雅黑" w:eastAsia="微软雅黑"/>
          <w:color w:val="000000" w:themeColor="text1"/>
          <w:szCs w:val="21"/>
          <w14:textFill>
            <w14:solidFill>
              <w14:schemeClr w14:val="tx1"/>
            </w14:solidFill>
          </w14:textFill>
        </w:rPr>
        <w:t>年</w:t>
      </w:r>
      <w:r>
        <w:rPr>
          <w:rFonts w:ascii="微软雅黑" w:hAnsi="微软雅黑" w:eastAsia="微软雅黑"/>
          <w:color w:val="000000" w:themeColor="text1"/>
          <w:szCs w:val="21"/>
          <w14:textFill>
            <w14:solidFill>
              <w14:schemeClr w14:val="tx1"/>
            </w14:solidFill>
          </w14:textFill>
        </w:rPr>
        <w:t>GMV</w:t>
      </w:r>
      <w:r>
        <w:rPr>
          <w:rFonts w:hint="eastAsia" w:ascii="微软雅黑" w:hAnsi="微软雅黑" w:eastAsia="微软雅黑"/>
          <w:color w:val="000000" w:themeColor="text1"/>
          <w:szCs w:val="21"/>
          <w14:textFill>
            <w14:solidFill>
              <w14:schemeClr w14:val="tx1"/>
            </w14:solidFill>
          </w14:textFill>
        </w:rPr>
        <w:t>近</w:t>
      </w:r>
      <w:r>
        <w:rPr>
          <w:rFonts w:ascii="微软雅黑" w:hAnsi="微软雅黑" w:eastAsia="微软雅黑"/>
          <w:color w:val="000000" w:themeColor="text1"/>
          <w:szCs w:val="21"/>
          <w14:textFill>
            <w14:solidFill>
              <w14:schemeClr w14:val="tx1"/>
            </w14:solidFill>
          </w14:textFill>
        </w:rPr>
        <w:t xml:space="preserve"> 1.3</w:t>
      </w:r>
      <w:r>
        <w:rPr>
          <w:rFonts w:hint="eastAsia" w:ascii="微软雅黑" w:hAnsi="微软雅黑" w:eastAsia="微软雅黑"/>
          <w:color w:val="000000" w:themeColor="text1"/>
          <w:szCs w:val="21"/>
          <w14:textFill>
            <w14:solidFill>
              <w14:schemeClr w14:val="tx1"/>
            </w14:solidFill>
          </w14:textFill>
        </w:rPr>
        <w:t>万亿元，</w:t>
      </w:r>
      <w:r>
        <w:rPr>
          <w:rFonts w:ascii="微软雅黑" w:hAnsi="微软雅黑" w:eastAsia="微软雅黑"/>
          <w:color w:val="000000" w:themeColor="text1"/>
          <w:szCs w:val="21"/>
          <w14:textFill>
            <w14:solidFill>
              <w14:schemeClr w14:val="tx1"/>
            </w14:solidFill>
          </w14:textFill>
        </w:rPr>
        <w:t>13</w:t>
      </w:r>
      <w:r>
        <w:rPr>
          <w:rFonts w:hint="eastAsia" w:ascii="微软雅黑" w:hAnsi="微软雅黑" w:eastAsia="微软雅黑"/>
          <w:color w:val="000000" w:themeColor="text1"/>
          <w:szCs w:val="21"/>
          <w14:textFill>
            <w14:solidFill>
              <w14:schemeClr w14:val="tx1"/>
            </w14:solidFill>
          </w14:textFill>
        </w:rPr>
        <w:t>年间交易额增长</w:t>
      </w:r>
      <w:r>
        <w:rPr>
          <w:rFonts w:ascii="微软雅黑" w:hAnsi="微软雅黑" w:eastAsia="微软雅黑"/>
          <w:color w:val="000000" w:themeColor="text1"/>
          <w:szCs w:val="21"/>
          <w14:textFill>
            <w14:solidFill>
              <w14:schemeClr w14:val="tx1"/>
            </w14:solidFill>
          </w14:textFill>
        </w:rPr>
        <w:t>9</w:t>
      </w:r>
      <w:r>
        <w:rPr>
          <w:rFonts w:hint="eastAsia" w:ascii="微软雅黑" w:hAnsi="微软雅黑" w:eastAsia="微软雅黑"/>
          <w:color w:val="000000" w:themeColor="text1"/>
          <w:szCs w:val="21"/>
          <w14:textFill>
            <w14:solidFill>
              <w14:schemeClr w14:val="tx1"/>
            </w14:solidFill>
          </w14:textFill>
        </w:rPr>
        <w:t>万倍，年均复合增长率超过</w:t>
      </w:r>
      <w:r>
        <w:rPr>
          <w:rFonts w:ascii="微软雅黑" w:hAnsi="微软雅黑" w:eastAsia="微软雅黑"/>
          <w:color w:val="000000" w:themeColor="text1"/>
          <w:szCs w:val="21"/>
          <w14:textFill>
            <w14:solidFill>
              <w14:schemeClr w14:val="tx1"/>
            </w14:solidFill>
          </w14:textFill>
        </w:rPr>
        <w:t>150%</w:t>
      </w:r>
      <w:r>
        <w:rPr>
          <w:rFonts w:hint="eastAsia" w:ascii="微软雅黑" w:hAnsi="微软雅黑" w:eastAsia="微软雅黑"/>
          <w:color w:val="000000" w:themeColor="text1"/>
          <w:szCs w:val="21"/>
          <w14:textFill>
            <w14:solidFill>
              <w14:schemeClr w14:val="tx1"/>
            </w14:solidFill>
          </w14:textFill>
        </w:rPr>
        <w:t>，服务中国</w:t>
      </w:r>
      <w:r>
        <w:rPr>
          <w:rFonts w:ascii="微软雅黑" w:hAnsi="微软雅黑" w:eastAsia="微软雅黑"/>
          <w:color w:val="000000" w:themeColor="text1"/>
          <w:szCs w:val="21"/>
          <w14:textFill>
            <w14:solidFill>
              <w14:schemeClr w14:val="tx1"/>
            </w14:solidFill>
          </w14:textFill>
        </w:rPr>
        <w:t>9</w:t>
      </w:r>
      <w:r>
        <w:rPr>
          <w:rFonts w:hint="eastAsia" w:ascii="微软雅黑" w:hAnsi="微软雅黑" w:eastAsia="微软雅黑"/>
          <w:color w:val="000000" w:themeColor="text1"/>
          <w:szCs w:val="21"/>
          <w14:textFill>
            <w14:solidFill>
              <w14:schemeClr w14:val="tx1"/>
            </w14:solidFill>
          </w14:textFill>
        </w:rPr>
        <w:t>亿多用户和十几万品牌商。正式员工超过16万（间接创造上千万个就业机会），2017年</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京东11.11全球好物节</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 xml:space="preserve">期间累计下单金额超过1271亿元。2018年，京东再次入榜《财富》全球500强。 </w:t>
      </w:r>
    </w:p>
    <w:p>
      <w:pPr>
        <w:spacing w:line="500" w:lineRule="exact"/>
        <w:ind w:firstLine="420" w:firstLineChars="20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秉承着科技十二年的战略和强大的技术支撑，京东将着力于“电商、金融、物流”三大业务板块进行商业布局与发展。</w:t>
      </w:r>
    </w:p>
    <w:p>
      <w:pPr>
        <w:spacing w:line="500" w:lineRule="exact"/>
        <w:ind w:firstLine="420" w:firstLineChars="20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电商</w:t>
      </w:r>
      <w:r>
        <w:rPr>
          <w:rFonts w:hint="eastAsia" w:ascii="微软雅黑" w:hAnsi="微软雅黑" w:eastAsia="微软雅黑"/>
          <w:color w:val="000000" w:themeColor="text1"/>
          <w:szCs w:val="21"/>
          <w14:textFill>
            <w14:solidFill>
              <w14:schemeClr w14:val="tx1"/>
            </w14:solidFill>
          </w14:textFill>
        </w:rPr>
        <w:t>：通过内容丰富、人性化的网站与移动客户端以富有竞争力的价格，提供品质卓越的商品和服务，并以快速可靠的方式送达消费者，为用户提供最佳的在线购物体验。</w:t>
      </w:r>
    </w:p>
    <w:p>
      <w:pPr>
        <w:spacing w:line="500" w:lineRule="exact"/>
        <w:ind w:firstLine="420" w:firstLineChars="20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金融</w:t>
      </w:r>
      <w:r>
        <w:rPr>
          <w:rFonts w:hint="eastAsia" w:ascii="微软雅黑" w:hAnsi="微软雅黑" w:eastAsia="微软雅黑"/>
          <w:color w:val="000000" w:themeColor="text1"/>
          <w:szCs w:val="21"/>
          <w14:textFill>
            <w14:solidFill>
              <w14:schemeClr w14:val="tx1"/>
            </w14:solidFill>
          </w14:textFill>
        </w:rPr>
        <w:t>：依托京东生态平台的交易数据和信用体系向社会各阶层提供融资贷款、理财、支付、众筹等各类金融服务，同时依托京东众创生态圈，为创业、创新者提供全产业链一站式服务。</w:t>
      </w:r>
    </w:p>
    <w:p>
      <w:pPr>
        <w:pStyle w:val="8"/>
        <w:spacing w:line="500" w:lineRule="exact"/>
        <w:ind w:firstLine="420" w:firstLineChars="200"/>
        <w:rPr>
          <w:rFonts w:ascii="微软雅黑" w:hAnsi="微软雅黑" w:eastAsia="微软雅黑" w:cstheme="minorBidi"/>
          <w:color w:val="000000" w:themeColor="text1"/>
          <w:kern w:val="2"/>
          <w:sz w:val="21"/>
          <w:szCs w:val="21"/>
          <w14:textFill>
            <w14:solidFill>
              <w14:schemeClr w14:val="tx1"/>
            </w14:solidFill>
          </w14:textFill>
        </w:rPr>
      </w:pPr>
      <w:r>
        <w:rPr>
          <w:rFonts w:ascii="微软雅黑" w:hAnsi="微软雅黑" w:eastAsia="微软雅黑" w:cstheme="minorBidi"/>
          <w:b/>
          <w:color w:val="000000" w:themeColor="text1"/>
          <w:kern w:val="2"/>
          <w:sz w:val="21"/>
          <w:szCs w:val="21"/>
          <w14:textFill>
            <w14:solidFill>
              <w14:schemeClr w14:val="tx1"/>
            </w14:solidFill>
          </w14:textFill>
        </w:rPr>
        <w:t>物流</w:t>
      </w:r>
      <w:r>
        <w:rPr>
          <w:rFonts w:ascii="微软雅黑" w:hAnsi="微软雅黑" w:eastAsia="微软雅黑" w:cstheme="minorBidi"/>
          <w:color w:val="000000" w:themeColor="text1"/>
          <w:kern w:val="2"/>
          <w:sz w:val="21"/>
          <w:szCs w:val="21"/>
          <w14:textFill>
            <w14:solidFill>
              <w14:schemeClr w14:val="tx1"/>
            </w14:solidFill>
          </w14:textFill>
        </w:rPr>
        <w:t>：</w:t>
      </w:r>
      <w:r>
        <w:rPr>
          <w:rFonts w:hint="eastAsia" w:ascii="微软雅黑" w:hAnsi="微软雅黑" w:eastAsia="微软雅黑" w:cstheme="minorBidi"/>
          <w:color w:val="000000" w:themeColor="text1"/>
          <w:kern w:val="2"/>
          <w:sz w:val="21"/>
          <w:szCs w:val="21"/>
          <w14:textFill>
            <w14:solidFill>
              <w14:schemeClr w14:val="tx1"/>
            </w14:solidFill>
          </w14:textFill>
        </w:rPr>
        <w:t>2017年4月，京东成立物流子集团，未来将打造全面开放的智慧供应链网络。京东物流以降低社会物流成本为使命，通过开放、智能的战略举措促进消费方式转变和社会供应链效率的提升，将物流、商流、资金流和信息流有机结合，实现与客户的互信共赢，成为最值得信赖的智慧供应链合作伙伴。目前，京东是全球唯一拥有中小件、大件、冷链、B2B、跨境和众包六大物流网络的企业，在全国范围内拥有超过</w:t>
      </w:r>
      <w:r>
        <w:rPr>
          <w:rFonts w:ascii="微软雅黑" w:hAnsi="微软雅黑" w:eastAsia="微软雅黑" w:cstheme="minorBidi"/>
          <w:color w:val="000000" w:themeColor="text1"/>
          <w:kern w:val="2"/>
          <w:sz w:val="21"/>
          <w:szCs w:val="21"/>
          <w14:textFill>
            <w14:solidFill>
              <w14:schemeClr w14:val="tx1"/>
            </w14:solidFill>
          </w14:textFill>
        </w:rPr>
        <w:t>500</w:t>
      </w:r>
      <w:r>
        <w:rPr>
          <w:rFonts w:hint="eastAsia" w:ascii="微软雅黑" w:hAnsi="微软雅黑" w:eastAsia="微软雅黑" w:cstheme="minorBidi"/>
          <w:color w:val="000000" w:themeColor="text1"/>
          <w:kern w:val="2"/>
          <w:sz w:val="21"/>
          <w:szCs w:val="21"/>
          <w14:textFill>
            <w14:solidFill>
              <w14:schemeClr w14:val="tx1"/>
            </w14:solidFill>
          </w14:textFill>
        </w:rPr>
        <w:t>个大型物流中心，运营了</w:t>
      </w:r>
      <w:r>
        <w:rPr>
          <w:rFonts w:ascii="微软雅黑" w:hAnsi="微软雅黑" w:eastAsia="微软雅黑" w:cstheme="minorBidi"/>
          <w:color w:val="000000" w:themeColor="text1"/>
          <w:kern w:val="2"/>
          <w:sz w:val="21"/>
          <w:szCs w:val="21"/>
          <w14:textFill>
            <w14:solidFill>
              <w14:schemeClr w14:val="tx1"/>
            </w14:solidFill>
          </w14:textFill>
        </w:rPr>
        <w:t>14</w:t>
      </w:r>
      <w:r>
        <w:rPr>
          <w:rFonts w:hint="eastAsia" w:ascii="微软雅黑" w:hAnsi="微软雅黑" w:eastAsia="微软雅黑" w:cstheme="minorBidi"/>
          <w:color w:val="000000" w:themeColor="text1"/>
          <w:kern w:val="2"/>
          <w:sz w:val="21"/>
          <w:szCs w:val="21"/>
          <w14:textFill>
            <w14:solidFill>
              <w14:schemeClr w14:val="tx1"/>
            </w14:solidFill>
          </w14:textFill>
        </w:rPr>
        <w:t>个大型智能化物流中心</w:t>
      </w:r>
      <w:r>
        <w:rPr>
          <w:rFonts w:ascii="微软雅黑" w:hAnsi="微软雅黑" w:eastAsia="微软雅黑" w:cstheme="minorBidi"/>
          <w:color w:val="000000" w:themeColor="text1"/>
          <w:kern w:val="2"/>
          <w:sz w:val="21"/>
          <w:szCs w:val="21"/>
          <w14:textFill>
            <w14:solidFill>
              <w14:schemeClr w14:val="tx1"/>
            </w14:solidFill>
          </w14:textFill>
        </w:rPr>
        <w:t>“</w:t>
      </w:r>
      <w:r>
        <w:rPr>
          <w:rFonts w:hint="eastAsia" w:ascii="微软雅黑" w:hAnsi="微软雅黑" w:eastAsia="微软雅黑" w:cstheme="minorBidi"/>
          <w:color w:val="000000" w:themeColor="text1"/>
          <w:kern w:val="2"/>
          <w:sz w:val="21"/>
          <w:szCs w:val="21"/>
          <w14:textFill>
            <w14:solidFill>
              <w14:schemeClr w14:val="tx1"/>
            </w14:solidFill>
          </w14:textFill>
        </w:rPr>
        <w:t>亚洲一号</w:t>
      </w:r>
      <w:r>
        <w:rPr>
          <w:rFonts w:ascii="微软雅黑" w:hAnsi="微软雅黑" w:eastAsia="微软雅黑" w:cstheme="minorBidi"/>
          <w:color w:val="000000" w:themeColor="text1"/>
          <w:kern w:val="2"/>
          <w:sz w:val="21"/>
          <w:szCs w:val="21"/>
          <w14:textFill>
            <w14:solidFill>
              <w14:schemeClr w14:val="tx1"/>
            </w14:solidFill>
          </w14:textFill>
        </w:rPr>
        <w:t>”</w:t>
      </w:r>
      <w:r>
        <w:rPr>
          <w:rFonts w:hint="eastAsia" w:ascii="微软雅黑" w:hAnsi="微软雅黑" w:eastAsia="微软雅黑" w:cstheme="minorBidi"/>
          <w:color w:val="000000" w:themeColor="text1"/>
          <w:kern w:val="2"/>
          <w:sz w:val="21"/>
          <w:szCs w:val="21"/>
          <w14:textFill>
            <w14:solidFill>
              <w14:schemeClr w14:val="tx1"/>
            </w14:solidFill>
          </w14:textFill>
        </w:rPr>
        <w:t>，这是亚洲范围内建筑规模最大、自动化程度最高的现代化物流中心之一。京东物流已经将中国社会化物流成本降低70%，社会化物流效率提高2倍以上，京东自营配送服务目前已经覆盖了全国99%的人口。</w:t>
      </w:r>
    </w:p>
    <w:p>
      <w:pPr>
        <w:spacing w:line="500" w:lineRule="exact"/>
        <w:contextualSpacing/>
        <w:rPr>
          <w:rFonts w:ascii="微软雅黑" w:hAnsi="微软雅黑" w:eastAsia="微软雅黑"/>
          <w:color w:val="000000" w:themeColor="text1"/>
          <w:szCs w:val="21"/>
          <w14:textFill>
            <w14:solidFill>
              <w14:schemeClr w14:val="tx1"/>
            </w14:solidFill>
          </w14:textFill>
        </w:rPr>
      </w:pPr>
    </w:p>
    <w:p>
      <w:pPr>
        <w:spacing w:line="500" w:lineRule="exact"/>
        <w:contextualSpacing/>
        <w:rPr>
          <w:rFonts w:ascii="微软雅黑" w:hAnsi="微软雅黑" w:eastAsia="微软雅黑"/>
          <w:color w:val="000000" w:themeColor="text1"/>
          <w:szCs w:val="21"/>
          <w14:textFill>
            <w14:solidFill>
              <w14:schemeClr w14:val="tx1"/>
            </w14:solidFill>
          </w14:textFill>
        </w:rPr>
      </w:pPr>
    </w:p>
    <w:p>
      <w:pPr>
        <w:spacing w:line="500" w:lineRule="exact"/>
        <w:contextualSpacing/>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【掘京计划项目介绍】</w:t>
      </w:r>
    </w:p>
    <w:p>
      <w:pPr>
        <w:pStyle w:val="8"/>
        <w:spacing w:line="500" w:lineRule="exact"/>
        <w:ind w:firstLine="210" w:firstLineChars="1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stheme="minorBidi"/>
          <w:color w:val="000000" w:themeColor="text1"/>
          <w:kern w:val="2"/>
          <w:sz w:val="21"/>
          <w:szCs w:val="21"/>
          <w14:textFill>
            <w14:solidFill>
              <w14:schemeClr w14:val="tx1"/>
            </w14:solidFill>
          </w14:textFill>
        </w:rPr>
        <w:t>“</w:t>
      </w:r>
      <w:r>
        <w:rPr>
          <w:rFonts w:hint="eastAsia" w:ascii="微软雅黑" w:hAnsi="微软雅黑" w:eastAsia="微软雅黑" w:cstheme="minorBidi"/>
          <w:color w:val="000000" w:themeColor="text1"/>
          <w:kern w:val="2"/>
          <w:sz w:val="21"/>
          <w:szCs w:val="21"/>
          <w14:textFill>
            <w14:solidFill>
              <w14:schemeClr w14:val="tx1"/>
            </w14:solidFill>
          </w14:textFill>
        </w:rPr>
        <w:t>掘京计划</w:t>
      </w:r>
      <w:r>
        <w:rPr>
          <w:rFonts w:ascii="微软雅黑" w:hAnsi="微软雅黑" w:eastAsia="微软雅黑" w:cstheme="minorBidi"/>
          <w:color w:val="000000" w:themeColor="text1"/>
          <w:kern w:val="2"/>
          <w:sz w:val="21"/>
          <w:szCs w:val="21"/>
          <w14:textFill>
            <w14:solidFill>
              <w14:schemeClr w14:val="tx1"/>
            </w14:solidFill>
          </w14:textFill>
        </w:rPr>
        <w:t>”</w:t>
      </w:r>
      <w:r>
        <w:rPr>
          <w:rFonts w:hint="eastAsia" w:ascii="微软雅黑" w:hAnsi="微软雅黑" w:eastAsia="微软雅黑" w:cstheme="minorBidi"/>
          <w:color w:val="000000" w:themeColor="text1"/>
          <w:kern w:val="2"/>
          <w:sz w:val="21"/>
          <w:szCs w:val="21"/>
          <w14:textFill>
            <w14:solidFill>
              <w14:schemeClr w14:val="tx1"/>
            </w14:solidFill>
          </w14:textFill>
        </w:rPr>
        <w:t>是京东华东区针对优秀应届毕业生打造的管理培训生项目，我们将在各大院校，特别是校企合作院校中，选拨富有结果导向、有效沟通、逻辑思维、高效执行、抗压能力等素质的优秀应届毕业生，投入京东华东丰富的培养资源，通过轮岗、导师辅导、专业课程、特种尖兵项目、高管面对面等环节，将学生培养成一线基层管理者。</w:t>
      </w:r>
    </w:p>
    <w:p>
      <w:pPr>
        <w:pStyle w:val="8"/>
        <w:spacing w:line="500" w:lineRule="exact"/>
        <w:ind w:firstLine="420" w:firstLineChars="200"/>
        <w:rPr>
          <w:rFonts w:ascii="微软雅黑" w:hAnsi="微软雅黑" w:eastAsia="微软雅黑" w:cstheme="minorBidi"/>
          <w:color w:val="000000" w:themeColor="text1"/>
          <w:kern w:val="2"/>
          <w:sz w:val="21"/>
          <w:szCs w:val="21"/>
          <w14:textFill>
            <w14:solidFill>
              <w14:schemeClr w14:val="tx1"/>
            </w14:solidFill>
          </w14:textFill>
        </w:rPr>
      </w:pPr>
      <w:r>
        <w:rPr>
          <w:rFonts w:hint="eastAsia" w:ascii="微软雅黑" w:hAnsi="微软雅黑" w:eastAsia="微软雅黑" w:cstheme="minorBidi"/>
          <w:color w:val="000000" w:themeColor="text1"/>
          <w:kern w:val="2"/>
          <w:sz w:val="21"/>
          <w:szCs w:val="21"/>
          <w14:textFill>
            <w14:solidFill>
              <w14:schemeClr w14:val="tx1"/>
            </w14:solidFill>
          </w14:textFill>
        </w:rPr>
        <w:t>加入京东，成为那颗最闪亮的星！</w:t>
      </w:r>
    </w:p>
    <w:p>
      <w:pPr>
        <w:pStyle w:val="8"/>
        <w:spacing w:line="500" w:lineRule="exact"/>
        <w:ind w:firstLine="420" w:firstLineChars="200"/>
        <w:jc w:val="center"/>
        <w:rPr>
          <w:rFonts w:ascii="微软雅黑" w:hAnsi="微软雅黑" w:eastAsia="微软雅黑" w:cstheme="minorBidi"/>
          <w:color w:val="000000" w:themeColor="text1"/>
          <w:kern w:val="2"/>
          <w:sz w:val="21"/>
          <w:szCs w:val="21"/>
          <w14:textFill>
            <w14:solidFill>
              <w14:schemeClr w14:val="tx1"/>
            </w14:solidFill>
          </w14:textFill>
        </w:rPr>
      </w:pPr>
    </w:p>
    <w:p>
      <w:pPr>
        <w:spacing w:line="500" w:lineRule="exact"/>
        <w:contextualSpacing/>
        <w:rPr>
          <w:rFonts w:ascii="微软雅黑" w:hAnsi="微软雅黑" w:eastAsia="微软雅黑"/>
          <w:b/>
          <w:color w:val="000000" w:themeColor="text1"/>
          <w:szCs w:val="21"/>
          <w14:textFill>
            <w14:solidFill>
              <w14:schemeClr w14:val="tx1"/>
            </w14:solidFill>
          </w14:textFill>
        </w:rPr>
      </w:pPr>
      <w:r>
        <w:rPr>
          <w:rFonts w:ascii="微软雅黑" w:hAnsi="微软雅黑" w:eastAsia="微软雅黑"/>
          <w:b/>
          <w:color w:val="000000" w:themeColor="text1"/>
          <w:szCs w:val="21"/>
          <w14:textFill>
            <w14:solidFill>
              <w14:schemeClr w14:val="tx1"/>
            </w14:solidFill>
          </w14:textFill>
        </w:rPr>
        <w:t>【区域业务岗位】</w:t>
      </w:r>
    </w:p>
    <w:p>
      <w:pPr>
        <w:ind w:firstLine="630" w:firstLineChars="30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储备</w:t>
      </w:r>
      <w:r>
        <w:rPr>
          <w:rFonts w:ascii="微软雅黑" w:hAnsi="微软雅黑" w:eastAsia="微软雅黑"/>
          <w:b/>
          <w:color w:val="000000" w:themeColor="text1"/>
          <w:szCs w:val="21"/>
          <w14:textFill>
            <w14:solidFill>
              <w14:schemeClr w14:val="tx1"/>
            </w14:solidFill>
          </w14:textFill>
        </w:rPr>
        <w:t>干部岗位</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 xml:space="preserve"> 配送网点运营助理岗、项目管理岗、仓储储干、分拣储干、职能实习生 (人资、财务、行政等方向)</w:t>
      </w:r>
      <w:r>
        <w:rPr>
          <w:rFonts w:ascii="微软雅黑" w:hAnsi="微软雅黑" w:eastAsia="微软雅黑"/>
          <w:color w:val="000000" w:themeColor="text1"/>
          <w:szCs w:val="21"/>
          <w14:textFill>
            <w14:solidFill>
              <w14:schemeClr w14:val="tx1"/>
            </w14:solidFill>
          </w14:textFill>
        </w:rPr>
        <w:t xml:space="preserve"> ）</w:t>
      </w:r>
    </w:p>
    <w:p>
      <w:pPr>
        <w:spacing w:line="500" w:lineRule="exact"/>
        <w:ind w:firstLine="420" w:firstLineChars="200"/>
        <w:contextualSpacing/>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  </w:t>
      </w:r>
    </w:p>
    <w:p>
      <w:pPr>
        <w:spacing w:line="500" w:lineRule="exact"/>
        <w:contextualSpacing/>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【岗位要求】</w:t>
      </w:r>
    </w:p>
    <w:p>
      <w:pPr>
        <w:pStyle w:val="10"/>
        <w:numPr>
          <w:ilvl w:val="0"/>
          <w:numId w:val="1"/>
        </w:numPr>
        <w:spacing w:line="500" w:lineRule="exact"/>
        <w:ind w:firstLineChars="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2019年应届毕业生，专业不限。</w:t>
      </w:r>
    </w:p>
    <w:p>
      <w:pPr>
        <w:pStyle w:val="10"/>
        <w:numPr>
          <w:ilvl w:val="0"/>
          <w:numId w:val="1"/>
        </w:numPr>
        <w:spacing w:line="500" w:lineRule="exact"/>
        <w:ind w:firstLineChars="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热爱互联网</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物流和电子商务行业，具有强烈的事业心、进取心、责任心，并对生活充满正能量，对工作充满激情，有志成为京东华东</w:t>
      </w:r>
      <w:r>
        <w:rPr>
          <w:rFonts w:ascii="微软雅黑" w:hAnsi="微软雅黑" w:eastAsia="微软雅黑"/>
          <w:color w:val="000000" w:themeColor="text1"/>
          <w:szCs w:val="21"/>
          <w14:textFill>
            <w14:solidFill>
              <w14:schemeClr w14:val="tx1"/>
            </w14:solidFill>
          </w14:textFill>
        </w:rPr>
        <w:t>区域</w:t>
      </w:r>
      <w:r>
        <w:rPr>
          <w:rFonts w:hint="eastAsia" w:ascii="微软雅黑" w:hAnsi="微软雅黑" w:eastAsia="微软雅黑"/>
          <w:color w:val="000000" w:themeColor="text1"/>
          <w:szCs w:val="21"/>
          <w14:textFill>
            <w14:solidFill>
              <w14:schemeClr w14:val="tx1"/>
            </w14:solidFill>
          </w14:textFill>
        </w:rPr>
        <w:t>的管理人才。</w:t>
      </w:r>
    </w:p>
    <w:p>
      <w:pPr>
        <w:pStyle w:val="10"/>
        <w:numPr>
          <w:ilvl w:val="0"/>
          <w:numId w:val="1"/>
        </w:numPr>
        <w:spacing w:line="500" w:lineRule="exact"/>
        <w:ind w:firstLineChars="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乐于接受挑战，善于适应快速变化的环境，具备优秀的抗压能力，较强的吃苦耐劳精神。</w:t>
      </w:r>
    </w:p>
    <w:p>
      <w:pPr>
        <w:spacing w:line="500" w:lineRule="exact"/>
        <w:contextualSpacing/>
        <w:rPr>
          <w:rFonts w:ascii="微软雅黑" w:hAnsi="微软雅黑" w:eastAsia="微软雅黑"/>
          <w:b/>
          <w:color w:val="000000" w:themeColor="text1"/>
          <w:szCs w:val="21"/>
          <w14:textFill>
            <w14:solidFill>
              <w14:schemeClr w14:val="tx1"/>
            </w14:solidFill>
          </w14:textFill>
        </w:rPr>
      </w:pPr>
    </w:p>
    <w:p>
      <w:pPr>
        <w:spacing w:line="500" w:lineRule="exact"/>
        <w:contextualSpacing/>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【员工</w:t>
      </w:r>
      <w:r>
        <w:rPr>
          <w:rFonts w:ascii="微软雅黑" w:hAnsi="微软雅黑" w:eastAsia="微软雅黑"/>
          <w:b/>
          <w:color w:val="000000" w:themeColor="text1"/>
          <w:szCs w:val="21"/>
          <w14:textFill>
            <w14:solidFill>
              <w14:schemeClr w14:val="tx1"/>
            </w14:solidFill>
          </w14:textFill>
        </w:rPr>
        <w:t>成长通道</w:t>
      </w:r>
      <w:r>
        <w:rPr>
          <w:rFonts w:hint="eastAsia" w:ascii="微软雅黑" w:hAnsi="微软雅黑" w:eastAsia="微软雅黑"/>
          <w:b/>
          <w:color w:val="000000" w:themeColor="text1"/>
          <w:szCs w:val="21"/>
          <w14:textFill>
            <w14:solidFill>
              <w14:schemeClr w14:val="tx1"/>
            </w14:solidFill>
          </w14:textFill>
        </w:rPr>
        <w:t>】</w:t>
      </w:r>
    </w:p>
    <w:p>
      <w:pPr>
        <w:pStyle w:val="10"/>
        <w:numPr>
          <w:ilvl w:val="2"/>
          <w:numId w:val="2"/>
        </w:numPr>
        <w:spacing w:line="500" w:lineRule="exact"/>
        <w:ind w:firstLineChars="0"/>
        <w:contextualSpacing/>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覆盖华东</w:t>
      </w:r>
    </w:p>
    <w:p>
      <w:pPr>
        <w:spacing w:line="500" w:lineRule="exact"/>
        <w:ind w:firstLine="630" w:firstLineChars="30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你可以选择在上海、昆山</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南京、杭州、合肥等城市工作，</w:t>
      </w:r>
      <w:r>
        <w:rPr>
          <w:rFonts w:ascii="微软雅黑" w:hAnsi="微软雅黑" w:eastAsia="微软雅黑"/>
          <w:color w:val="000000" w:themeColor="text1"/>
          <w:szCs w:val="21"/>
          <w14:textFill>
            <w14:solidFill>
              <w14:schemeClr w14:val="tx1"/>
            </w14:solidFill>
          </w14:textFill>
        </w:rPr>
        <w:t>找到属于自己的舞台。</w:t>
      </w:r>
    </w:p>
    <w:p>
      <w:pPr>
        <w:pStyle w:val="10"/>
        <w:numPr>
          <w:ilvl w:val="2"/>
          <w:numId w:val="2"/>
        </w:numPr>
        <w:spacing w:line="500" w:lineRule="exact"/>
        <w:ind w:firstLineChars="0"/>
        <w:contextualSpacing/>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进阶式培养</w:t>
      </w:r>
    </w:p>
    <w:p>
      <w:pPr>
        <w:pStyle w:val="10"/>
        <w:spacing w:line="500" w:lineRule="exact"/>
        <w:ind w:left="703" w:firstLine="0" w:firstLineChars="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入职后通过“</w:t>
      </w:r>
      <w:r>
        <w:rPr>
          <w:rFonts w:ascii="微软雅黑" w:hAnsi="微软雅黑" w:eastAsia="微软雅黑"/>
          <w:color w:val="000000" w:themeColor="text1"/>
          <w:szCs w:val="21"/>
          <w14:textFill>
            <w14:solidFill>
              <w14:schemeClr w14:val="tx1"/>
            </w14:solidFill>
          </w14:textFill>
        </w:rPr>
        <w:t>基层实习—选拔入池</w:t>
      </w:r>
      <w:r>
        <w:rPr>
          <w:rFonts w:hint="eastAsia" w:ascii="微软雅黑" w:hAnsi="微软雅黑" w:eastAsia="微软雅黑"/>
          <w:color w:val="000000" w:themeColor="text1"/>
          <w:szCs w:val="21"/>
          <w14:textFill>
            <w14:solidFill>
              <w14:schemeClr w14:val="tx1"/>
            </w14:solidFill>
          </w14:textFill>
        </w:rPr>
        <w:t>—</w:t>
      </w:r>
      <w:r>
        <w:rPr>
          <w:rFonts w:ascii="微软雅黑" w:hAnsi="微软雅黑" w:eastAsia="微软雅黑"/>
          <w:color w:val="000000" w:themeColor="text1"/>
          <w:szCs w:val="21"/>
          <w14:textFill>
            <w14:solidFill>
              <w14:schemeClr w14:val="tx1"/>
            </w14:solidFill>
          </w14:textFill>
        </w:rPr>
        <w:t>定向轮岗—述职定岗</w:t>
      </w:r>
      <w:r>
        <w:rPr>
          <w:rFonts w:hint="eastAsia" w:ascii="微软雅黑" w:hAnsi="微软雅黑" w:eastAsia="微软雅黑"/>
          <w:color w:val="000000" w:themeColor="text1"/>
          <w:szCs w:val="21"/>
          <w14:textFill>
            <w14:solidFill>
              <w14:schemeClr w14:val="tx1"/>
            </w14:solidFill>
          </w14:textFill>
        </w:rPr>
        <w:t>”四个</w:t>
      </w:r>
      <w:r>
        <w:rPr>
          <w:rFonts w:ascii="微软雅黑" w:hAnsi="微软雅黑" w:eastAsia="微软雅黑"/>
          <w:color w:val="000000" w:themeColor="text1"/>
          <w:szCs w:val="21"/>
          <w14:textFill>
            <w14:solidFill>
              <w14:schemeClr w14:val="tx1"/>
            </w14:solidFill>
          </w14:textFill>
        </w:rPr>
        <w:t>阶段，</w:t>
      </w:r>
      <w:r>
        <w:rPr>
          <w:rFonts w:hint="eastAsia" w:ascii="微软雅黑" w:hAnsi="微软雅黑" w:eastAsia="微软雅黑"/>
          <w:color w:val="000000" w:themeColor="text1"/>
          <w:szCs w:val="21"/>
          <w14:textFill>
            <w14:solidFill>
              <w14:schemeClr w14:val="tx1"/>
            </w14:solidFill>
          </w14:textFill>
        </w:rPr>
        <w:t>涉及</w:t>
      </w:r>
      <w:r>
        <w:rPr>
          <w:rFonts w:ascii="微软雅黑" w:hAnsi="微软雅黑" w:eastAsia="微软雅黑"/>
          <w:color w:val="000000" w:themeColor="text1"/>
          <w:szCs w:val="21"/>
          <w14:textFill>
            <w14:solidFill>
              <w14:schemeClr w14:val="tx1"/>
            </w14:solidFill>
          </w14:textFill>
        </w:rPr>
        <w:t>多个岗位，全面了解业务，</w:t>
      </w:r>
      <w:r>
        <w:rPr>
          <w:rFonts w:hint="eastAsia" w:ascii="微软雅黑" w:hAnsi="微软雅黑" w:eastAsia="微软雅黑"/>
          <w:color w:val="000000" w:themeColor="text1"/>
          <w:szCs w:val="21"/>
          <w14:textFill>
            <w14:solidFill>
              <w14:schemeClr w14:val="tx1"/>
            </w14:solidFill>
          </w14:textFill>
        </w:rPr>
        <w:t>进阶</w:t>
      </w:r>
      <w:r>
        <w:rPr>
          <w:rFonts w:ascii="微软雅黑" w:hAnsi="微软雅黑" w:eastAsia="微软雅黑"/>
          <w:color w:val="000000" w:themeColor="text1"/>
          <w:szCs w:val="21"/>
          <w14:textFill>
            <w14:solidFill>
              <w14:schemeClr w14:val="tx1"/>
            </w14:solidFill>
          </w14:textFill>
        </w:rPr>
        <w:t>培养，稳步提升</w:t>
      </w:r>
    </w:p>
    <w:p>
      <w:pPr>
        <w:pStyle w:val="10"/>
        <w:numPr>
          <w:ilvl w:val="2"/>
          <w:numId w:val="2"/>
        </w:numPr>
        <w:spacing w:line="500" w:lineRule="exact"/>
        <w:ind w:firstLineChars="0"/>
        <w:contextualSpacing/>
        <w:rPr>
          <w:rFonts w:ascii="微软雅黑" w:hAnsi="微软雅黑" w:eastAsia="微软雅黑"/>
          <w:b/>
          <w:color w:val="000000" w:themeColor="text1"/>
          <w:szCs w:val="21"/>
          <w14:textFill>
            <w14:solidFill>
              <w14:schemeClr w14:val="tx1"/>
            </w14:solidFill>
          </w14:textFill>
        </w:rPr>
      </w:pPr>
      <w:r>
        <w:rPr>
          <w:rFonts w:ascii="微软雅黑" w:hAnsi="微软雅黑" w:eastAsia="微软雅黑"/>
          <w:b/>
          <w:color w:val="000000" w:themeColor="text1"/>
          <w:szCs w:val="21"/>
          <w14:textFill>
            <w14:solidFill>
              <w14:schemeClr w14:val="tx1"/>
            </w14:solidFill>
          </w14:textFill>
        </w:rPr>
        <w:t>导师辅导</w:t>
      </w:r>
    </w:p>
    <w:p>
      <w:pPr>
        <w:spacing w:line="500" w:lineRule="exact"/>
        <w:ind w:firstLine="630" w:firstLineChars="30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定岗前</w:t>
      </w:r>
      <w:r>
        <w:rPr>
          <w:rFonts w:ascii="微软雅黑" w:hAnsi="微软雅黑" w:eastAsia="微软雅黑"/>
          <w:color w:val="000000" w:themeColor="text1"/>
          <w:szCs w:val="21"/>
          <w14:textFill>
            <w14:solidFill>
              <w14:schemeClr w14:val="tx1"/>
            </w14:solidFill>
          </w14:textFill>
        </w:rPr>
        <w:t>，将安排管理经验丰富的业务骨干担任导师，</w:t>
      </w:r>
      <w:r>
        <w:rPr>
          <w:rFonts w:hint="eastAsia" w:ascii="微软雅黑" w:hAnsi="微软雅黑" w:eastAsia="微软雅黑"/>
          <w:color w:val="000000" w:themeColor="text1"/>
          <w:szCs w:val="21"/>
          <w14:textFill>
            <w14:solidFill>
              <w14:schemeClr w14:val="tx1"/>
            </w14:solidFill>
          </w14:textFill>
        </w:rPr>
        <w:t>以</w:t>
      </w:r>
      <w:r>
        <w:rPr>
          <w:rFonts w:ascii="微软雅黑" w:hAnsi="微软雅黑" w:eastAsia="微软雅黑"/>
          <w:color w:val="000000" w:themeColor="text1"/>
          <w:szCs w:val="21"/>
          <w14:textFill>
            <w14:solidFill>
              <w14:schemeClr w14:val="tx1"/>
            </w14:solidFill>
          </w14:textFill>
        </w:rPr>
        <w:t>新型师徒制的形式，师徒</w:t>
      </w:r>
      <w:r>
        <w:rPr>
          <w:rFonts w:hint="eastAsia" w:ascii="微软雅黑" w:hAnsi="微软雅黑" w:eastAsia="微软雅黑"/>
          <w:color w:val="000000" w:themeColor="text1"/>
          <w:szCs w:val="21"/>
          <w14:textFill>
            <w14:solidFill>
              <w14:schemeClr w14:val="tx1"/>
            </w14:solidFill>
          </w14:textFill>
        </w:rPr>
        <w:t>结对</w:t>
      </w:r>
      <w:r>
        <w:rPr>
          <w:rFonts w:ascii="微软雅黑" w:hAnsi="微软雅黑" w:eastAsia="微软雅黑"/>
          <w:color w:val="000000" w:themeColor="text1"/>
          <w:szCs w:val="21"/>
          <w14:textFill>
            <w14:solidFill>
              <w14:schemeClr w14:val="tx1"/>
            </w14:solidFill>
          </w14:textFill>
        </w:rPr>
        <w:t>，教学相长，工学交替；</w:t>
      </w:r>
    </w:p>
    <w:p>
      <w:pPr>
        <w:spacing w:line="500" w:lineRule="exact"/>
        <w:ind w:firstLine="630" w:firstLineChars="30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定岗后，</w:t>
      </w:r>
      <w:r>
        <w:rPr>
          <w:rFonts w:ascii="微软雅黑" w:hAnsi="微软雅黑" w:eastAsia="微软雅黑"/>
          <w:color w:val="000000" w:themeColor="text1"/>
          <w:szCs w:val="21"/>
          <w14:textFill>
            <w14:solidFill>
              <w14:schemeClr w14:val="tx1"/>
            </w14:solidFill>
          </w14:textFill>
        </w:rPr>
        <w:t>有业务高管面对面辅导，全程带领，主力成长</w:t>
      </w:r>
      <w:r>
        <w:rPr>
          <w:rFonts w:hint="eastAsia" w:ascii="微软雅黑" w:hAnsi="微软雅黑" w:eastAsia="微软雅黑"/>
          <w:color w:val="000000" w:themeColor="text1"/>
          <w:szCs w:val="21"/>
          <w14:textFill>
            <w14:solidFill>
              <w14:schemeClr w14:val="tx1"/>
            </w14:solidFill>
          </w14:textFill>
        </w:rPr>
        <w:t>，</w:t>
      </w:r>
      <w:r>
        <w:rPr>
          <w:rFonts w:ascii="微软雅黑" w:hAnsi="微软雅黑" w:eastAsia="微软雅黑"/>
          <w:color w:val="000000" w:themeColor="text1"/>
          <w:szCs w:val="21"/>
          <w14:textFill>
            <w14:solidFill>
              <w14:schemeClr w14:val="tx1"/>
            </w14:solidFill>
          </w14:textFill>
        </w:rPr>
        <w:t>帮你快速成长</w:t>
      </w:r>
      <w:r>
        <w:rPr>
          <w:rFonts w:hint="eastAsia" w:ascii="微软雅黑" w:hAnsi="微软雅黑" w:eastAsia="微软雅黑"/>
          <w:color w:val="000000" w:themeColor="text1"/>
          <w:szCs w:val="21"/>
          <w14:textFill>
            <w14:solidFill>
              <w14:schemeClr w14:val="tx1"/>
            </w14:solidFill>
          </w14:textFill>
        </w:rPr>
        <w:t>为</w:t>
      </w:r>
      <w:r>
        <w:rPr>
          <w:rFonts w:ascii="微软雅黑" w:hAnsi="微软雅黑" w:eastAsia="微软雅黑"/>
          <w:color w:val="000000" w:themeColor="text1"/>
          <w:szCs w:val="21"/>
          <w14:textFill>
            <w14:solidFill>
              <w14:schemeClr w14:val="tx1"/>
            </w14:solidFill>
          </w14:textFill>
        </w:rPr>
        <w:t>华东区域的</w:t>
      </w:r>
      <w:r>
        <w:rPr>
          <w:rFonts w:hint="eastAsia" w:ascii="微软雅黑" w:hAnsi="微软雅黑" w:eastAsia="微软雅黑"/>
          <w:color w:val="000000" w:themeColor="text1"/>
          <w:szCs w:val="21"/>
          <w14:textFill>
            <w14:solidFill>
              <w14:schemeClr w14:val="tx1"/>
            </w14:solidFill>
          </w14:textFill>
        </w:rPr>
        <w:t>重</w:t>
      </w:r>
      <w:r>
        <w:rPr>
          <w:rFonts w:ascii="微软雅黑" w:hAnsi="微软雅黑" w:eastAsia="微软雅黑"/>
          <w:color w:val="000000" w:themeColor="text1"/>
          <w:szCs w:val="21"/>
          <w14:textFill>
            <w14:solidFill>
              <w14:schemeClr w14:val="tx1"/>
            </w14:solidFill>
          </w14:textFill>
        </w:rPr>
        <w:t>基层管理力量。</w:t>
      </w:r>
    </w:p>
    <w:p>
      <w:pPr>
        <w:pStyle w:val="10"/>
        <w:numPr>
          <w:ilvl w:val="2"/>
          <w:numId w:val="2"/>
        </w:numPr>
        <w:spacing w:line="500" w:lineRule="exact"/>
        <w:ind w:firstLineChars="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发展</w:t>
      </w:r>
      <w:r>
        <w:rPr>
          <w:rFonts w:ascii="微软雅黑" w:hAnsi="微软雅黑" w:eastAsia="微软雅黑"/>
          <w:b/>
          <w:color w:val="000000" w:themeColor="text1"/>
          <w:szCs w:val="21"/>
          <w14:textFill>
            <w14:solidFill>
              <w14:schemeClr w14:val="tx1"/>
            </w14:solidFill>
          </w14:textFill>
        </w:rPr>
        <w:t>规划</w:t>
      </w:r>
    </w:p>
    <w:p>
      <w:pPr>
        <w:spacing w:line="500" w:lineRule="exact"/>
        <w:ind w:left="283" w:firstLine="315" w:firstLineChars="15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职能端</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实习生（助理）-</w:t>
      </w:r>
      <w:r>
        <w:rPr>
          <w:rFonts w:ascii="微软雅黑" w:hAnsi="微软雅黑" w:eastAsia="微软雅黑"/>
          <w:color w:val="000000" w:themeColor="text1"/>
          <w:szCs w:val="21"/>
          <w14:textFill>
            <w14:solidFill>
              <w14:schemeClr w14:val="tx1"/>
            </w14:solidFill>
          </w14:textFill>
        </w:rPr>
        <w:t>专员-主管-经理</w:t>
      </w:r>
    </w:p>
    <w:p>
      <w:pPr>
        <w:spacing w:line="500" w:lineRule="exact"/>
        <w:ind w:firstLine="315" w:firstLineChars="15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   配送端</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实习生</w:t>
      </w:r>
      <w:r>
        <w:rPr>
          <w:rFonts w:ascii="微软雅黑" w:hAnsi="微软雅黑" w:eastAsia="微软雅黑"/>
          <w:color w:val="000000" w:themeColor="text1"/>
          <w:szCs w:val="21"/>
          <w14:textFill>
            <w14:solidFill>
              <w14:schemeClr w14:val="tx1"/>
            </w14:solidFill>
          </w14:textFill>
        </w:rPr>
        <w:t>-站长助理-储备站长-</w:t>
      </w:r>
      <w:r>
        <w:rPr>
          <w:rFonts w:hint="eastAsia" w:ascii="微软雅黑" w:hAnsi="微软雅黑" w:eastAsia="微软雅黑"/>
          <w:color w:val="000000" w:themeColor="text1"/>
          <w:szCs w:val="21"/>
          <w14:textFill>
            <w14:solidFill>
              <w14:schemeClr w14:val="tx1"/>
            </w14:solidFill>
          </w14:textFill>
        </w:rPr>
        <w:t>站长</w:t>
      </w:r>
      <w:r>
        <w:rPr>
          <w:rFonts w:ascii="微软雅黑" w:hAnsi="微软雅黑" w:eastAsia="微软雅黑"/>
          <w:color w:val="000000" w:themeColor="text1"/>
          <w:szCs w:val="21"/>
          <w14:textFill>
            <w14:solidFill>
              <w14:schemeClr w14:val="tx1"/>
            </w14:solidFill>
          </w14:textFill>
        </w:rPr>
        <w:t>-分区运营经理</w:t>
      </w:r>
    </w:p>
    <w:p>
      <w:pPr>
        <w:spacing w:line="500" w:lineRule="exact"/>
        <w:contextualSpacing/>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非配送端</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实习生</w:t>
      </w:r>
      <w:r>
        <w:rPr>
          <w:rFonts w:ascii="微软雅黑" w:hAnsi="微软雅黑" w:eastAsia="微软雅黑"/>
          <w:color w:val="000000" w:themeColor="text1"/>
          <w:szCs w:val="21"/>
          <w14:textFill>
            <w14:solidFill>
              <w14:schemeClr w14:val="tx1"/>
            </w14:solidFill>
          </w14:textFill>
        </w:rPr>
        <w:t>-基层员工-</w:t>
      </w:r>
      <w:r>
        <w:rPr>
          <w:rFonts w:hint="eastAsia" w:ascii="微软雅黑" w:hAnsi="微软雅黑" w:eastAsia="微软雅黑"/>
          <w:color w:val="000000" w:themeColor="text1"/>
          <w:szCs w:val="21"/>
          <w14:textFill>
            <w14:solidFill>
              <w14:schemeClr w14:val="tx1"/>
            </w14:solidFill>
          </w14:textFill>
        </w:rPr>
        <w:t>组长</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主管</w:t>
      </w:r>
      <w:r>
        <w:rPr>
          <w:rFonts w:ascii="微软雅黑" w:hAnsi="微软雅黑" w:eastAsia="微软雅黑"/>
          <w:color w:val="000000" w:themeColor="text1"/>
          <w:szCs w:val="21"/>
          <w14:textFill>
            <w14:solidFill>
              <w14:schemeClr w14:val="tx1"/>
            </w14:solidFill>
          </w14:textFill>
        </w:rPr>
        <w:t>-储备经理</w:t>
      </w:r>
      <w:r>
        <w:rPr>
          <w:rFonts w:hint="eastAsia" w:ascii="微软雅黑" w:hAnsi="微软雅黑" w:eastAsia="微软雅黑"/>
          <w:color w:val="000000" w:themeColor="text1"/>
          <w:szCs w:val="21"/>
          <w14:textFill>
            <w14:solidFill>
              <w14:schemeClr w14:val="tx1"/>
            </w14:solidFill>
          </w14:textFill>
        </w:rPr>
        <w:t>/经理</w:t>
      </w:r>
    </w:p>
    <w:p>
      <w:pPr>
        <w:spacing w:line="500" w:lineRule="exact"/>
        <w:ind w:left="630" w:leftChars="300"/>
        <w:contextualSpacing/>
        <w:rPr>
          <w:rFonts w:ascii="微软雅黑" w:hAnsi="微软雅黑" w:eastAsia="微软雅黑"/>
          <w:color w:val="000000" w:themeColor="text1"/>
          <w:szCs w:val="21"/>
          <w14:textFill>
            <w14:solidFill>
              <w14:schemeClr w14:val="tx1"/>
            </w14:solidFill>
          </w14:textFill>
        </w:rPr>
      </w:pPr>
    </w:p>
    <w:p>
      <w:pPr>
        <w:spacing w:line="500" w:lineRule="exact"/>
        <w:contextualSpacing/>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【薪资</w:t>
      </w:r>
      <w:r>
        <w:rPr>
          <w:rFonts w:ascii="微软雅黑" w:hAnsi="微软雅黑" w:eastAsia="微软雅黑"/>
          <w:b/>
          <w:color w:val="000000" w:themeColor="text1"/>
          <w:szCs w:val="21"/>
          <w14:textFill>
            <w14:solidFill>
              <w14:schemeClr w14:val="tx1"/>
            </w14:solidFill>
          </w14:textFill>
        </w:rPr>
        <w:t>待遇</w:t>
      </w:r>
      <w:r>
        <w:rPr>
          <w:rFonts w:hint="eastAsia" w:ascii="微软雅黑" w:hAnsi="微软雅黑" w:eastAsia="微软雅黑"/>
          <w:b/>
          <w:color w:val="000000" w:themeColor="text1"/>
          <w:szCs w:val="21"/>
          <w14:textFill>
            <w14:solidFill>
              <w14:schemeClr w14:val="tx1"/>
            </w14:solidFill>
          </w14:textFill>
        </w:rPr>
        <w:t>】</w:t>
      </w:r>
    </w:p>
    <w:p>
      <w:pPr>
        <w:spacing w:line="500" w:lineRule="exact"/>
        <w:ind w:firstLine="630" w:firstLineChars="30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实习期</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综合</w:t>
      </w:r>
      <w:r>
        <w:rPr>
          <w:rFonts w:ascii="微软雅黑" w:hAnsi="微软雅黑" w:eastAsia="微软雅黑"/>
          <w:color w:val="000000" w:themeColor="text1"/>
          <w:szCs w:val="21"/>
          <w14:textFill>
            <w14:solidFill>
              <w14:schemeClr w14:val="tx1"/>
            </w14:solidFill>
          </w14:textFill>
        </w:rPr>
        <w:t>收入</w:t>
      </w:r>
      <w:r>
        <w:rPr>
          <w:rFonts w:hint="eastAsia" w:ascii="微软雅黑" w:hAnsi="微软雅黑" w:eastAsia="微软雅黑"/>
          <w:color w:val="000000" w:themeColor="text1"/>
          <w:szCs w:val="21"/>
          <w14:textFill>
            <w14:solidFill>
              <w14:schemeClr w14:val="tx1"/>
            </w14:solidFill>
          </w14:textFill>
        </w:rPr>
        <w:t>4000左右，</w:t>
      </w:r>
      <w:r>
        <w:rPr>
          <w:rFonts w:ascii="微软雅黑" w:hAnsi="微软雅黑" w:eastAsia="微软雅黑"/>
          <w:color w:val="000000" w:themeColor="text1"/>
          <w:szCs w:val="21"/>
          <w14:textFill>
            <w14:solidFill>
              <w14:schemeClr w14:val="tx1"/>
            </w14:solidFill>
          </w14:textFill>
        </w:rPr>
        <w:t>各类员工活动，</w:t>
      </w:r>
      <w:r>
        <w:rPr>
          <w:rFonts w:hint="eastAsia" w:ascii="微软雅黑" w:hAnsi="微软雅黑" w:eastAsia="微软雅黑"/>
          <w:color w:val="000000" w:themeColor="text1"/>
          <w:szCs w:val="21"/>
          <w14:textFill>
            <w14:solidFill>
              <w14:schemeClr w14:val="tx1"/>
            </w14:solidFill>
          </w14:textFill>
        </w:rPr>
        <w:t>能力</w:t>
      </w:r>
      <w:r>
        <w:rPr>
          <w:rFonts w:ascii="微软雅黑" w:hAnsi="微软雅黑" w:eastAsia="微软雅黑"/>
          <w:color w:val="000000" w:themeColor="text1"/>
          <w:szCs w:val="21"/>
          <w14:textFill>
            <w14:solidFill>
              <w14:schemeClr w14:val="tx1"/>
            </w14:solidFill>
          </w14:textFill>
        </w:rPr>
        <w:t>提升培训</w:t>
      </w:r>
      <w:r>
        <w:rPr>
          <w:rFonts w:hint="eastAsia" w:ascii="微软雅黑" w:hAnsi="微软雅黑" w:eastAsia="微软雅黑"/>
          <w:color w:val="000000" w:themeColor="text1"/>
          <w:szCs w:val="21"/>
          <w14:textFill>
            <w14:solidFill>
              <w14:schemeClr w14:val="tx1"/>
            </w14:solidFill>
          </w14:textFill>
        </w:rPr>
        <w:t>等</w:t>
      </w:r>
      <w:r>
        <w:rPr>
          <w:rFonts w:ascii="微软雅黑" w:hAnsi="微软雅黑" w:eastAsia="微软雅黑"/>
          <w:color w:val="000000" w:themeColor="text1"/>
          <w:szCs w:val="21"/>
          <w14:textFill>
            <w14:solidFill>
              <w14:schemeClr w14:val="tx1"/>
            </w14:solidFill>
          </w14:textFill>
        </w:rPr>
        <w:t>；</w:t>
      </w:r>
    </w:p>
    <w:p>
      <w:pPr>
        <w:spacing w:line="500" w:lineRule="exact"/>
        <w:ind w:firstLine="630" w:firstLineChars="300"/>
        <w:contextualSpacing/>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转正后</w:t>
      </w:r>
      <w:r>
        <w:rPr>
          <w:rFonts w:ascii="微软雅黑" w:hAnsi="微软雅黑" w:eastAsia="微软雅黑"/>
          <w:color w:val="000000" w:themeColor="text1"/>
          <w:szCs w:val="21"/>
          <w14:textFill>
            <w14:solidFill>
              <w14:schemeClr w14:val="tx1"/>
            </w14:solidFill>
          </w14:textFill>
        </w:rPr>
        <w:t>：综合收入</w:t>
      </w:r>
      <w:r>
        <w:rPr>
          <w:rFonts w:hint="eastAsia" w:ascii="微软雅黑" w:hAnsi="微软雅黑" w:eastAsia="微软雅黑"/>
          <w:color w:val="000000" w:themeColor="text1"/>
          <w:szCs w:val="21"/>
          <w14:textFill>
            <w14:solidFill>
              <w14:schemeClr w14:val="tx1"/>
            </w14:solidFill>
          </w14:textFill>
        </w:rPr>
        <w:t>4</w:t>
      </w:r>
      <w:r>
        <w:rPr>
          <w:rFonts w:ascii="微软雅黑" w:hAnsi="微软雅黑" w:eastAsia="微软雅黑"/>
          <w:color w:val="000000" w:themeColor="text1"/>
          <w:szCs w:val="21"/>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00</w:t>
      </w:r>
      <w:r>
        <w:rPr>
          <w:rFonts w:ascii="微软雅黑" w:hAnsi="微软雅黑" w:eastAsia="微软雅黑"/>
          <w:color w:val="000000" w:themeColor="text1"/>
          <w:szCs w:val="21"/>
          <w14:textFill>
            <w14:solidFill>
              <w14:schemeClr w14:val="tx1"/>
            </w14:solidFill>
          </w14:textFill>
        </w:rPr>
        <w:t>-5500</w:t>
      </w:r>
      <w:r>
        <w:rPr>
          <w:rFonts w:hint="eastAsia" w:ascii="微软雅黑" w:hAnsi="微软雅黑" w:eastAsia="微软雅黑"/>
          <w:color w:val="000000" w:themeColor="text1"/>
          <w:szCs w:val="21"/>
          <w14:textFill>
            <w14:solidFill>
              <w14:schemeClr w14:val="tx1"/>
            </w14:solidFill>
          </w14:textFill>
        </w:rPr>
        <w:t>，</w:t>
      </w:r>
      <w:r>
        <w:rPr>
          <w:rFonts w:ascii="微软雅黑" w:hAnsi="微软雅黑" w:eastAsia="微软雅黑"/>
          <w:color w:val="000000" w:themeColor="text1"/>
          <w:szCs w:val="21"/>
          <w14:textFill>
            <w14:solidFill>
              <w14:schemeClr w14:val="tx1"/>
            </w14:solidFill>
          </w14:textFill>
        </w:rPr>
        <w:t>缴纳五险一金</w:t>
      </w:r>
      <w:r>
        <w:rPr>
          <w:rFonts w:hint="eastAsia" w:ascii="微软雅黑" w:hAnsi="微软雅黑" w:eastAsia="微软雅黑"/>
          <w:color w:val="000000" w:themeColor="text1"/>
          <w:szCs w:val="21"/>
          <w14:textFill>
            <w14:solidFill>
              <w14:schemeClr w14:val="tx1"/>
            </w14:solidFill>
          </w14:textFill>
        </w:rPr>
        <w:t>，每年2次</w:t>
      </w:r>
      <w:r>
        <w:rPr>
          <w:rFonts w:ascii="微软雅黑" w:hAnsi="微软雅黑" w:eastAsia="微软雅黑"/>
          <w:color w:val="000000" w:themeColor="text1"/>
          <w:szCs w:val="21"/>
          <w14:textFill>
            <w14:solidFill>
              <w14:schemeClr w14:val="tx1"/>
            </w14:solidFill>
          </w14:textFill>
        </w:rPr>
        <w:t>晋升加薪</w:t>
      </w:r>
      <w:r>
        <w:rPr>
          <w:rFonts w:hint="eastAsia" w:ascii="微软雅黑" w:hAnsi="微软雅黑" w:eastAsia="微软雅黑"/>
          <w:color w:val="000000" w:themeColor="text1"/>
          <w:szCs w:val="21"/>
          <w14:textFill>
            <w14:solidFill>
              <w14:schemeClr w14:val="tx1"/>
            </w14:solidFill>
          </w14:textFill>
        </w:rPr>
        <w:t>等</w:t>
      </w:r>
      <w:r>
        <w:rPr>
          <w:rFonts w:ascii="微软雅黑" w:hAnsi="微软雅黑" w:eastAsia="微软雅黑"/>
          <w:color w:val="000000" w:themeColor="text1"/>
          <w:szCs w:val="21"/>
          <w14:textFill>
            <w14:solidFill>
              <w14:schemeClr w14:val="tx1"/>
            </w14:solidFill>
          </w14:textFill>
        </w:rPr>
        <w:t>；</w:t>
      </w:r>
    </w:p>
    <w:p>
      <w:pPr>
        <w:spacing w:line="500" w:lineRule="exact"/>
        <w:ind w:firstLine="315" w:firstLineChars="150"/>
        <w:contextualSpacing/>
        <w:rPr>
          <w:rFonts w:ascii="微软雅黑" w:hAnsi="微软雅黑" w:eastAsia="微软雅黑"/>
          <w:color w:val="000000" w:themeColor="text1"/>
          <w:szCs w:val="21"/>
          <w14:textFill>
            <w14:solidFill>
              <w14:schemeClr w14:val="tx1"/>
            </w14:solidFill>
          </w14:textFill>
        </w:rPr>
      </w:pPr>
    </w:p>
    <w:p>
      <w:pPr>
        <w:spacing w:line="3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62A9"/>
    <w:multiLevelType w:val="multilevel"/>
    <w:tmpl w:val="1F0D62A9"/>
    <w:lvl w:ilvl="0" w:tentative="0">
      <w:start w:val="1"/>
      <w:numFmt w:val="bullet"/>
      <w:lvlText w:val=""/>
      <w:lvlJc w:val="left"/>
      <w:pPr>
        <w:ind w:left="1272"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703"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21153BB"/>
    <w:multiLevelType w:val="multilevel"/>
    <w:tmpl w:val="421153BB"/>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E9"/>
    <w:rsid w:val="0006646A"/>
    <w:rsid w:val="00201539"/>
    <w:rsid w:val="00272AAC"/>
    <w:rsid w:val="00312627"/>
    <w:rsid w:val="00402A82"/>
    <w:rsid w:val="004B7028"/>
    <w:rsid w:val="004F7D78"/>
    <w:rsid w:val="00530993"/>
    <w:rsid w:val="00540F67"/>
    <w:rsid w:val="0055344F"/>
    <w:rsid w:val="005F4AE0"/>
    <w:rsid w:val="0060335A"/>
    <w:rsid w:val="006307FD"/>
    <w:rsid w:val="0070438F"/>
    <w:rsid w:val="007409E3"/>
    <w:rsid w:val="00791DE9"/>
    <w:rsid w:val="008E1A32"/>
    <w:rsid w:val="009C58FA"/>
    <w:rsid w:val="009E12DF"/>
    <w:rsid w:val="00A2116C"/>
    <w:rsid w:val="00A4327F"/>
    <w:rsid w:val="00D03FF6"/>
    <w:rsid w:val="00E66973"/>
    <w:rsid w:val="00E7492A"/>
    <w:rsid w:val="00ED0442"/>
    <w:rsid w:val="00EE7B86"/>
    <w:rsid w:val="00F07FF2"/>
    <w:rsid w:val="04EE6DBD"/>
    <w:rsid w:val="277E7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237</Words>
  <Characters>1354</Characters>
  <Lines>11</Lines>
  <Paragraphs>3</Paragraphs>
  <TotalTime>134</TotalTime>
  <ScaleCrop>false</ScaleCrop>
  <LinksUpToDate>false</LinksUpToDate>
  <CharactersWithSpaces>1588</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2018-09-11T05:16:00Z</dcterms:created>
  <dc:creator>钱燕春</dc:creator>
  <cp:lastModifiedBy>WPS_1506567184</cp:lastModifiedBy>
  <dcterms:modified xsi:type="dcterms:W3CDTF">2018-10-31T10:19:08Z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