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E5" w:rsidRDefault="00347094">
      <w:pPr>
        <w:pStyle w:val="1"/>
        <w:spacing w:before="100" w:after="100" w:line="360" w:lineRule="auto"/>
        <w:contextualSpacing/>
        <w:jc w:val="center"/>
        <w:rPr>
          <w:rFonts w:ascii="微软雅黑" w:eastAsia="微软雅黑" w:hAnsi="微软雅黑"/>
          <w:color w:val="17365D" w:themeColor="text2" w:themeShade="BF"/>
          <w:sz w:val="32"/>
          <w:szCs w:val="32"/>
        </w:rPr>
      </w:pPr>
      <w:bookmarkStart w:id="0" w:name="_GoBack"/>
      <w:bookmarkEnd w:id="0"/>
      <w:r>
        <w:rPr>
          <w:rFonts w:ascii="微软雅黑" w:eastAsia="微软雅黑" w:hAnsi="微软雅黑" w:hint="eastAsia"/>
          <w:color w:val="17365D" w:themeColor="text2" w:themeShade="BF"/>
          <w:sz w:val="32"/>
          <w:szCs w:val="32"/>
        </w:rPr>
        <w:t>南京华苏科技有限公司2017年招聘简章</w:t>
      </w:r>
    </w:p>
    <w:p w:rsidR="00B421E5" w:rsidRDefault="00347094">
      <w:pPr>
        <w:widowControl/>
        <w:shd w:val="clear" w:color="auto" w:fill="FFFFFF"/>
        <w:wordWrap w:val="0"/>
        <w:spacing w:before="0" w:beforeAutospacing="0" w:after="0" w:afterAutospacing="0" w:line="275" w:lineRule="atLeast"/>
        <w:ind w:firstLine="420"/>
        <w:jc w:val="left"/>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南京华苏科技有限公司是国内最大的第三方移动通信无线网络优化和大数据挖掘服务供应商之一，专注于移动通信无线网络优化和电信大数据的挖掘与应用，致力于成为国内顶级、国际知名的通信技术服务领导企业。公司成立于2003年4月，注册资金10234万元，在职员工2000余人，获得工信部通信信息网络系统集成甲级资质和国家高新技术企业认证，是江苏省通信建设专业委员会委员单位和南京国际服务外包企业协会理事单位、江苏省重点软件企业。公司通过了GB/ISO9001-2008质量体系、GB/24001-2004环境管理体系、GB/T28001-2011职业健康安全管理体系和信息安全管理体系认证，并获得CCIA信息系统业务安全服务资质证书以及计算机信息系统集成三级资质。公司与南京邮电大学合作共建有江苏省工程技术中心、江苏省软件企业技术中心、江苏省重点研发机构、南京市工程技术中心、南京市企业技术中心。 </w:t>
      </w:r>
    </w:p>
    <w:p w:rsidR="00B421E5" w:rsidRDefault="00347094">
      <w:pPr>
        <w:widowControl/>
        <w:shd w:val="clear" w:color="auto" w:fill="FFFFFF"/>
        <w:wordWrap w:val="0"/>
        <w:spacing w:before="0" w:beforeAutospacing="0" w:after="0" w:afterAutospacing="0" w:line="275" w:lineRule="atLeast"/>
        <w:ind w:firstLine="420"/>
        <w:jc w:val="left"/>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南京华苏科技有限公司是中国移动主要的无线网络优化服务企业、中国电信CDMA无线网络优化二级A类企业、爱立信核心供应商、中兴通讯战略合作伙伴、华为中国区工程服务主要合作伙伴，多次获得爱立信、中兴、华为、江苏移动等服务供应商大奖。其专注于移动通信网络优化技术服务和产品开发，对GSM、CDMA、WCDMA、TD-SCDMA、WLAN、HSPA、LTE等各种技术专业领域有深入持续的跟踪和研究，拥有一大批高素质、经验丰富的网优专家人才，能够为客户提供涵盖网络优化、网络工程维护的综合性服务。经过长期的发展，华苏科技已建立领先的技术优势，具备全国性的服务能力，能够结合不同电信设备厂商、电信运营商的通信网络技术特点提供综合性的网络优化服务。</w:t>
      </w:r>
    </w:p>
    <w:p w:rsidR="00B421E5" w:rsidRDefault="00347094">
      <w:pPr>
        <w:widowControl/>
        <w:shd w:val="clear" w:color="auto" w:fill="FFFFFF"/>
        <w:wordWrap w:val="0"/>
        <w:spacing w:before="0" w:beforeAutospacing="0" w:after="0" w:afterAutospacing="0" w:line="275" w:lineRule="atLeast"/>
        <w:ind w:firstLine="420"/>
        <w:jc w:val="left"/>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与此同时，华苏科技持续增加研发投入，在移动通信网络大数据深度挖掘领域已积累一定的技术优势，华苏科技自主研发的Deeplan大数据分析平台基于对电信大数据的深入分析，能够实现网络性能评估、网络资源管理、用户行为分析等功能，以制定高效、准确的网络优化及市场营销方案，进一步为运营商提高网络维护运营效率的同时，增强客户数据变现能力。此外，华苏科技基于现有网络优化业务开发的IAS系列智能产品，采用“大平台+小前端”的理念为不同的业务场景提供专有解决方案，使优化服务简单、规范，从而提高服务质量和服务效率，将网优工作从传统人力为主转变为自动化的平台工具。</w:t>
      </w:r>
    </w:p>
    <w:p w:rsidR="00B421E5" w:rsidRDefault="00347094">
      <w:pPr>
        <w:widowControl/>
        <w:shd w:val="clear" w:color="auto" w:fill="FFFFFF"/>
        <w:wordWrap w:val="0"/>
        <w:spacing w:before="0" w:beforeAutospacing="0" w:after="0" w:afterAutospacing="0" w:line="275" w:lineRule="atLeast"/>
        <w:ind w:firstLine="420"/>
        <w:jc w:val="left"/>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南京华苏科技有限公司已在成都、沈阳、西安、广州、福州、济南、北京等多地成立了分支结构，建立了完善的本地化服务网络，技术实力、人员规模、业务范围和服务质量等均位居全国同行前列，并始终秉承着“责任、诚信、专业、专注”的经营理念，遵循“客户满意，质量第一；保护环境，以人为本”的管理方针，努力践行着成为“网络优化和通信大数据技术领导者”的企业愿景。</w:t>
      </w:r>
    </w:p>
    <w:tbl>
      <w:tblPr>
        <w:tblStyle w:val="a7"/>
        <w:tblpPr w:leftFromText="180" w:rightFromText="180" w:vertAnchor="text" w:horzAnchor="page" w:tblpX="1348" w:tblpY="185"/>
        <w:tblOverlap w:val="never"/>
        <w:tblW w:w="9300" w:type="dxa"/>
        <w:tblLayout w:type="fixed"/>
        <w:tblLook w:val="04A0"/>
      </w:tblPr>
      <w:tblGrid>
        <w:gridCol w:w="1269"/>
        <w:gridCol w:w="1127"/>
        <w:gridCol w:w="6904"/>
      </w:tblGrid>
      <w:tr w:rsidR="00B421E5">
        <w:trPr>
          <w:trHeight w:val="291"/>
        </w:trPr>
        <w:tc>
          <w:tcPr>
            <w:tcW w:w="1269" w:type="dxa"/>
          </w:tcPr>
          <w:p w:rsidR="00B421E5" w:rsidRDefault="00347094">
            <w:pPr>
              <w:spacing w:before="0" w:after="0" w:line="240" w:lineRule="auto"/>
              <w:contextualSpacing/>
              <w:jc w:val="center"/>
              <w:rPr>
                <w:rFonts w:ascii="楷体_GB2312" w:eastAsia="楷体_GB2312" w:hAnsi="微软雅黑"/>
                <w:sz w:val="18"/>
                <w:szCs w:val="18"/>
              </w:rPr>
            </w:pPr>
            <w:r>
              <w:rPr>
                <w:rFonts w:ascii="楷体_GB2312" w:eastAsia="楷体_GB2312" w:hAnsi="微软雅黑" w:hint="eastAsia"/>
                <w:sz w:val="18"/>
                <w:szCs w:val="18"/>
              </w:rPr>
              <w:t>岗位名称</w:t>
            </w:r>
          </w:p>
        </w:tc>
        <w:tc>
          <w:tcPr>
            <w:tcW w:w="1127" w:type="dxa"/>
          </w:tcPr>
          <w:p w:rsidR="00B421E5" w:rsidRDefault="00347094">
            <w:pPr>
              <w:spacing w:before="0" w:after="0" w:line="240" w:lineRule="auto"/>
              <w:contextualSpacing/>
              <w:jc w:val="center"/>
              <w:rPr>
                <w:rFonts w:ascii="楷体_GB2312" w:eastAsia="楷体_GB2312" w:hAnsi="微软雅黑"/>
                <w:sz w:val="18"/>
                <w:szCs w:val="18"/>
              </w:rPr>
            </w:pPr>
            <w:r>
              <w:rPr>
                <w:rFonts w:ascii="楷体_GB2312" w:eastAsia="楷体_GB2312" w:hAnsi="微软雅黑" w:hint="eastAsia"/>
                <w:sz w:val="18"/>
                <w:szCs w:val="18"/>
              </w:rPr>
              <w:t>需求人数</w:t>
            </w:r>
          </w:p>
        </w:tc>
        <w:tc>
          <w:tcPr>
            <w:tcW w:w="6904" w:type="dxa"/>
            <w:vMerge w:val="restart"/>
          </w:tcPr>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岗位要求</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1、移动通信类、电子信息类、计算机类相关专业毕业生；</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2、具备良好的沟通能力和学习能力，良好的服务意识；</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3、有较强的应变能力，工作责任心强，有激情，良好的团队合作精神。</w:t>
            </w:r>
          </w:p>
        </w:tc>
      </w:tr>
      <w:tr w:rsidR="00B421E5">
        <w:trPr>
          <w:trHeight w:val="844"/>
        </w:trPr>
        <w:tc>
          <w:tcPr>
            <w:tcW w:w="1269" w:type="dxa"/>
            <w:vMerge w:val="restart"/>
            <w:vAlign w:val="center"/>
          </w:tcPr>
          <w:p w:rsidR="00B421E5" w:rsidRDefault="00347094">
            <w:pPr>
              <w:spacing w:before="0" w:after="0" w:line="240" w:lineRule="auto"/>
              <w:contextualSpacing/>
              <w:jc w:val="center"/>
              <w:rPr>
                <w:rFonts w:ascii="楷体_GB2312" w:eastAsia="楷体_GB2312" w:hAnsi="微软雅黑"/>
                <w:sz w:val="18"/>
                <w:szCs w:val="18"/>
              </w:rPr>
            </w:pPr>
            <w:r>
              <w:rPr>
                <w:rFonts w:ascii="楷体_GB2312" w:eastAsia="楷体_GB2312" w:hAnsi="微软雅黑" w:hint="eastAsia"/>
                <w:sz w:val="18"/>
                <w:szCs w:val="18"/>
              </w:rPr>
              <w:t>通信工程师</w:t>
            </w:r>
          </w:p>
        </w:tc>
        <w:tc>
          <w:tcPr>
            <w:tcW w:w="1127" w:type="dxa"/>
            <w:vMerge w:val="restart"/>
            <w:vAlign w:val="center"/>
          </w:tcPr>
          <w:p w:rsidR="00B421E5" w:rsidRDefault="00347094">
            <w:pPr>
              <w:spacing w:before="0" w:after="0" w:line="240" w:lineRule="auto"/>
              <w:contextualSpacing/>
              <w:jc w:val="center"/>
              <w:rPr>
                <w:rFonts w:ascii="楷体_GB2312" w:eastAsia="楷体_GB2312" w:hAnsi="微软雅黑"/>
                <w:sz w:val="18"/>
                <w:szCs w:val="18"/>
              </w:rPr>
            </w:pPr>
            <w:r>
              <w:rPr>
                <w:rFonts w:ascii="楷体_GB2312" w:eastAsia="楷体_GB2312" w:hAnsi="微软雅黑" w:hint="eastAsia"/>
                <w:sz w:val="18"/>
                <w:szCs w:val="18"/>
              </w:rPr>
              <w:t>20</w:t>
            </w:r>
          </w:p>
        </w:tc>
        <w:tc>
          <w:tcPr>
            <w:tcW w:w="6904" w:type="dxa"/>
            <w:vMerge/>
          </w:tcPr>
          <w:p w:rsidR="00B421E5" w:rsidRDefault="00B421E5">
            <w:pPr>
              <w:spacing w:before="0" w:after="0" w:line="240" w:lineRule="auto"/>
              <w:contextualSpacing/>
              <w:rPr>
                <w:rFonts w:ascii="楷体_GB2312" w:eastAsia="楷体_GB2312" w:hAnsi="微软雅黑"/>
                <w:sz w:val="18"/>
                <w:szCs w:val="18"/>
              </w:rPr>
            </w:pPr>
          </w:p>
        </w:tc>
      </w:tr>
      <w:tr w:rsidR="00B421E5" w:rsidRPr="004D6B6A">
        <w:trPr>
          <w:trHeight w:val="1705"/>
        </w:trPr>
        <w:tc>
          <w:tcPr>
            <w:tcW w:w="1269" w:type="dxa"/>
            <w:vMerge/>
          </w:tcPr>
          <w:p w:rsidR="00B421E5" w:rsidRDefault="00B421E5" w:rsidP="004D6B6A">
            <w:pPr>
              <w:spacing w:before="0" w:after="0" w:line="240" w:lineRule="auto"/>
              <w:contextualSpacing/>
              <w:rPr>
                <w:rFonts w:ascii="楷体_GB2312" w:eastAsia="楷体_GB2312" w:hAnsi="微软雅黑"/>
                <w:sz w:val="18"/>
                <w:szCs w:val="18"/>
              </w:rPr>
            </w:pPr>
          </w:p>
        </w:tc>
        <w:tc>
          <w:tcPr>
            <w:tcW w:w="1127" w:type="dxa"/>
            <w:vMerge/>
          </w:tcPr>
          <w:p w:rsidR="00B421E5" w:rsidRDefault="00B421E5" w:rsidP="004D6B6A">
            <w:pPr>
              <w:spacing w:before="0" w:after="0" w:line="240" w:lineRule="auto"/>
              <w:contextualSpacing/>
              <w:rPr>
                <w:rFonts w:ascii="楷体_GB2312" w:eastAsia="楷体_GB2312" w:hAnsi="微软雅黑"/>
                <w:sz w:val="18"/>
                <w:szCs w:val="18"/>
              </w:rPr>
            </w:pPr>
          </w:p>
        </w:tc>
        <w:tc>
          <w:tcPr>
            <w:tcW w:w="6904" w:type="dxa"/>
          </w:tcPr>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岗位描述</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1、运用路测软件和OMC数据进行网络分析，对无线网络提出评估性优化建议；</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2、负责网络性能报表统计与分析，并提出优化建议及实施跟踪；</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3、对各项优化建议进行落实，完成各项无线网络优化工作；</w:t>
            </w:r>
          </w:p>
          <w:p w:rsidR="00B421E5" w:rsidRDefault="00347094">
            <w:pPr>
              <w:spacing w:before="0" w:after="0" w:line="240" w:lineRule="auto"/>
              <w:contextualSpacing/>
              <w:rPr>
                <w:rFonts w:ascii="楷体_GB2312" w:eastAsia="楷体_GB2312" w:hAnsi="微软雅黑"/>
                <w:sz w:val="18"/>
                <w:szCs w:val="18"/>
              </w:rPr>
            </w:pPr>
            <w:r>
              <w:rPr>
                <w:rFonts w:ascii="楷体_GB2312" w:eastAsia="楷体_GB2312" w:hAnsi="微软雅黑" w:hint="eastAsia"/>
                <w:sz w:val="18"/>
                <w:szCs w:val="18"/>
              </w:rPr>
              <w:t>4、协助项目团队完成网络优化工作；</w:t>
            </w:r>
          </w:p>
          <w:p w:rsidR="00B421E5" w:rsidRDefault="00B421E5">
            <w:pPr>
              <w:spacing w:before="0" w:after="0" w:line="240" w:lineRule="auto"/>
              <w:contextualSpacing/>
              <w:rPr>
                <w:rFonts w:ascii="楷体_GB2312" w:eastAsia="楷体_GB2312" w:hAnsi="微软雅黑"/>
                <w:sz w:val="18"/>
                <w:szCs w:val="18"/>
              </w:rPr>
            </w:pPr>
          </w:p>
        </w:tc>
      </w:tr>
    </w:tbl>
    <w:p w:rsidR="003770E7" w:rsidRPr="003770E7" w:rsidRDefault="003770E7" w:rsidP="003770E7">
      <w:pPr>
        <w:spacing w:line="240" w:lineRule="auto"/>
        <w:contextualSpacing/>
        <w:rPr>
          <w:rFonts w:ascii="楷体_GB2312" w:eastAsia="楷体_GB2312" w:hAnsi="微软雅黑"/>
          <w:szCs w:val="21"/>
        </w:rPr>
      </w:pPr>
      <w:r w:rsidRPr="003770E7">
        <w:rPr>
          <w:rFonts w:ascii="楷体_GB2312" w:eastAsia="楷体_GB2312" w:hAnsi="微软雅黑" w:hint="eastAsia"/>
          <w:szCs w:val="21"/>
        </w:rPr>
        <w:t>行政总部：南京市雨花区软件大道119号丰盛科技园1号楼3层</w:t>
      </w:r>
    </w:p>
    <w:p w:rsidR="003770E7" w:rsidRPr="003770E7" w:rsidRDefault="003770E7" w:rsidP="003770E7">
      <w:pPr>
        <w:spacing w:line="240" w:lineRule="auto"/>
        <w:contextualSpacing/>
        <w:rPr>
          <w:rFonts w:ascii="楷体_GB2312" w:eastAsia="楷体_GB2312" w:hAnsi="微软雅黑"/>
          <w:szCs w:val="21"/>
        </w:rPr>
      </w:pPr>
      <w:r w:rsidRPr="003770E7">
        <w:rPr>
          <w:rFonts w:ascii="楷体_GB2312" w:eastAsia="楷体_GB2312" w:hAnsi="微软雅黑" w:hint="eastAsia"/>
          <w:szCs w:val="21"/>
        </w:rPr>
        <w:t>研发中心：南京市鼓楼区芦席营97号长江科技园二层</w:t>
      </w:r>
    </w:p>
    <w:p w:rsidR="00B421E5" w:rsidRPr="003770E7" w:rsidRDefault="00347094">
      <w:pPr>
        <w:spacing w:line="240" w:lineRule="auto"/>
        <w:contextualSpacing/>
        <w:rPr>
          <w:rFonts w:ascii="楷体_GB2312" w:eastAsia="楷体_GB2312" w:hAnsi="微软雅黑"/>
          <w:szCs w:val="21"/>
        </w:rPr>
      </w:pPr>
      <w:r w:rsidRPr="003770E7">
        <w:rPr>
          <w:rFonts w:ascii="楷体_GB2312" w:eastAsia="楷体_GB2312" w:hAnsi="微软雅黑" w:hint="eastAsia"/>
          <w:szCs w:val="21"/>
        </w:rPr>
        <w:t>联系方式：</w:t>
      </w:r>
      <w:r>
        <w:rPr>
          <w:rFonts w:ascii="楷体_GB2312" w:eastAsia="楷体_GB2312" w:hAnsi="微软雅黑" w:hint="eastAsia"/>
          <w:szCs w:val="21"/>
        </w:rPr>
        <w:t>人力资源部（联系电话：025-68271900-8</w:t>
      </w:r>
      <w:r w:rsidR="001A0371">
        <w:rPr>
          <w:rFonts w:ascii="楷体_GB2312" w:eastAsia="楷体_GB2312" w:hAnsi="微软雅黑" w:hint="eastAsia"/>
          <w:szCs w:val="21"/>
        </w:rPr>
        <w:t>006</w:t>
      </w:r>
      <w:r>
        <w:rPr>
          <w:rFonts w:ascii="楷体_GB2312" w:eastAsia="楷体_GB2312" w:hAnsi="微软雅黑" w:hint="eastAsia"/>
          <w:szCs w:val="21"/>
        </w:rPr>
        <w:t>；邮箱：</w:t>
      </w:r>
      <w:hyperlink r:id="rId7" w:history="1">
        <w:r w:rsidRPr="003770E7">
          <w:rPr>
            <w:rFonts w:hint="eastAsia"/>
          </w:rPr>
          <w:t>hr@howso.cn</w:t>
        </w:r>
      </w:hyperlink>
      <w:r>
        <w:rPr>
          <w:rFonts w:ascii="楷体_GB2312" w:eastAsia="楷体_GB2312" w:hAnsi="微软雅黑" w:hint="eastAsia"/>
          <w:szCs w:val="21"/>
        </w:rPr>
        <w:t>）</w:t>
      </w:r>
    </w:p>
    <w:sectPr w:rsidR="00B421E5" w:rsidRPr="003770E7" w:rsidSect="00B421E5">
      <w:headerReference w:type="default" r:id="rId8"/>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83F" w:rsidRDefault="008D583F" w:rsidP="00B421E5">
      <w:pPr>
        <w:spacing w:before="0" w:after="0" w:line="240" w:lineRule="auto"/>
      </w:pPr>
      <w:r>
        <w:separator/>
      </w:r>
    </w:p>
  </w:endnote>
  <w:endnote w:type="continuationSeparator" w:id="1">
    <w:p w:rsidR="008D583F" w:rsidRDefault="008D583F" w:rsidP="00B421E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83F" w:rsidRDefault="008D583F" w:rsidP="00B421E5">
      <w:pPr>
        <w:spacing w:before="0" w:after="0" w:line="240" w:lineRule="auto"/>
      </w:pPr>
      <w:r>
        <w:separator/>
      </w:r>
    </w:p>
  </w:footnote>
  <w:footnote w:type="continuationSeparator" w:id="1">
    <w:p w:rsidR="008D583F" w:rsidRDefault="008D583F" w:rsidP="00B421E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E5" w:rsidRDefault="00347094">
    <w:pPr>
      <w:pStyle w:val="a5"/>
      <w:jc w:val="left"/>
    </w:pPr>
    <w:r>
      <w:rPr>
        <w:noProof/>
      </w:rPr>
      <w:drawing>
        <wp:inline distT="0" distB="0" distL="114300" distR="114300">
          <wp:extent cx="915670" cy="305435"/>
          <wp:effectExtent l="0" t="0" r="17780" b="18415"/>
          <wp:docPr id="9" name="图片 8" descr="透明底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透明底LOGO.png"/>
                  <pic:cNvPicPr>
                    <a:picLocks noChangeAspect="1"/>
                  </pic:cNvPicPr>
                </pic:nvPicPr>
                <pic:blipFill>
                  <a:blip r:embed="rId1"/>
                  <a:stretch>
                    <a:fillRect/>
                  </a:stretch>
                </pic:blipFill>
                <pic:spPr>
                  <a:xfrm>
                    <a:off x="0" y="0"/>
                    <a:ext cx="915670" cy="305435"/>
                  </a:xfrm>
                  <a:prstGeom prst="rect">
                    <a:avLst/>
                  </a:prstGeom>
                </pic:spPr>
              </pic:pic>
            </a:graphicData>
          </a:graphic>
        </wp:inline>
      </w:drawing>
    </w:r>
    <w:r>
      <w:rPr>
        <w:noProof/>
      </w:rPr>
      <w:drawing>
        <wp:inline distT="0" distB="0" distL="0" distR="0">
          <wp:extent cx="1353185" cy="317500"/>
          <wp:effectExtent l="19050" t="0" r="0" b="0"/>
          <wp:docPr id="1" name="图片 0" descr="华苏科技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华苏科技LOGO -1.png"/>
                  <pic:cNvPicPr>
                    <a:picLocks noChangeAspect="1"/>
                  </pic:cNvPicPr>
                </pic:nvPicPr>
                <pic:blipFill>
                  <a:blip r:embed="rId2"/>
                  <a:stretch>
                    <a:fillRect/>
                  </a:stretch>
                </pic:blipFill>
                <pic:spPr>
                  <a:xfrm>
                    <a:off x="0" y="0"/>
                    <a:ext cx="1374663" cy="32306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34E"/>
    <w:rsid w:val="0009022C"/>
    <w:rsid w:val="000B1971"/>
    <w:rsid w:val="000D02AF"/>
    <w:rsid w:val="000E5E1B"/>
    <w:rsid w:val="000F7700"/>
    <w:rsid w:val="001A0371"/>
    <w:rsid w:val="001A0B8C"/>
    <w:rsid w:val="001B5605"/>
    <w:rsid w:val="001E5E3B"/>
    <w:rsid w:val="00225991"/>
    <w:rsid w:val="00263442"/>
    <w:rsid w:val="00270FD7"/>
    <w:rsid w:val="002731D6"/>
    <w:rsid w:val="00297821"/>
    <w:rsid w:val="002C3CD1"/>
    <w:rsid w:val="0034436A"/>
    <w:rsid w:val="00347094"/>
    <w:rsid w:val="003770E7"/>
    <w:rsid w:val="003C7D5A"/>
    <w:rsid w:val="00407029"/>
    <w:rsid w:val="00432E0B"/>
    <w:rsid w:val="00432F29"/>
    <w:rsid w:val="004961E5"/>
    <w:rsid w:val="004D36BB"/>
    <w:rsid w:val="004D55AB"/>
    <w:rsid w:val="004D66CC"/>
    <w:rsid w:val="004D6B6A"/>
    <w:rsid w:val="005125A3"/>
    <w:rsid w:val="00530BD4"/>
    <w:rsid w:val="00587195"/>
    <w:rsid w:val="005B699E"/>
    <w:rsid w:val="005B7250"/>
    <w:rsid w:val="005D42C7"/>
    <w:rsid w:val="00615434"/>
    <w:rsid w:val="0063606D"/>
    <w:rsid w:val="00690B26"/>
    <w:rsid w:val="00695A45"/>
    <w:rsid w:val="006C34BE"/>
    <w:rsid w:val="0071511F"/>
    <w:rsid w:val="00774E6C"/>
    <w:rsid w:val="007A7645"/>
    <w:rsid w:val="008D434E"/>
    <w:rsid w:val="008D583F"/>
    <w:rsid w:val="008E57FB"/>
    <w:rsid w:val="008F4476"/>
    <w:rsid w:val="009030C6"/>
    <w:rsid w:val="0092561A"/>
    <w:rsid w:val="009662FA"/>
    <w:rsid w:val="00974245"/>
    <w:rsid w:val="009E1FD1"/>
    <w:rsid w:val="009F6A6F"/>
    <w:rsid w:val="00A04225"/>
    <w:rsid w:val="00A31AE2"/>
    <w:rsid w:val="00A85002"/>
    <w:rsid w:val="00A9708A"/>
    <w:rsid w:val="00B04585"/>
    <w:rsid w:val="00B421E5"/>
    <w:rsid w:val="00B91B80"/>
    <w:rsid w:val="00C0158A"/>
    <w:rsid w:val="00C23FB4"/>
    <w:rsid w:val="00CE57E6"/>
    <w:rsid w:val="00D05E4D"/>
    <w:rsid w:val="00D30593"/>
    <w:rsid w:val="00D47EEE"/>
    <w:rsid w:val="00E45BA0"/>
    <w:rsid w:val="00E50251"/>
    <w:rsid w:val="00E73009"/>
    <w:rsid w:val="00E91A18"/>
    <w:rsid w:val="00EB26AB"/>
    <w:rsid w:val="00EC64EC"/>
    <w:rsid w:val="00ED3C80"/>
    <w:rsid w:val="00F05E24"/>
    <w:rsid w:val="00F959A2"/>
    <w:rsid w:val="00FC7BA2"/>
    <w:rsid w:val="0BCE4E4F"/>
    <w:rsid w:val="11BC4A70"/>
    <w:rsid w:val="1DA912EB"/>
    <w:rsid w:val="45680C70"/>
    <w:rsid w:val="634B24BB"/>
    <w:rsid w:val="67596C4D"/>
    <w:rsid w:val="71C46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E5"/>
    <w:pPr>
      <w:widowControl w:val="0"/>
      <w:spacing w:before="100" w:beforeAutospacing="1" w:after="100" w:afterAutospacing="1" w:line="300" w:lineRule="exact"/>
      <w:jc w:val="both"/>
    </w:pPr>
    <w:rPr>
      <w:kern w:val="2"/>
      <w:sz w:val="21"/>
      <w:szCs w:val="22"/>
    </w:rPr>
  </w:style>
  <w:style w:type="paragraph" w:styleId="1">
    <w:name w:val="heading 1"/>
    <w:basedOn w:val="a"/>
    <w:next w:val="a"/>
    <w:link w:val="1Char"/>
    <w:uiPriority w:val="9"/>
    <w:qFormat/>
    <w:rsid w:val="00B421E5"/>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B421E5"/>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421E5"/>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B421E5"/>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421E5"/>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421E5"/>
    <w:pPr>
      <w:spacing w:before="0" w:after="0" w:line="240" w:lineRule="auto"/>
    </w:pPr>
    <w:rPr>
      <w:sz w:val="18"/>
      <w:szCs w:val="18"/>
    </w:rPr>
  </w:style>
  <w:style w:type="paragraph" w:styleId="a4">
    <w:name w:val="footer"/>
    <w:basedOn w:val="a"/>
    <w:link w:val="Char0"/>
    <w:uiPriority w:val="99"/>
    <w:unhideWhenUsed/>
    <w:qFormat/>
    <w:rsid w:val="00B421E5"/>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B421E5"/>
    <w:pPr>
      <w:pBdr>
        <w:bottom w:val="single" w:sz="6" w:space="1" w:color="auto"/>
      </w:pBdr>
      <w:tabs>
        <w:tab w:val="center" w:pos="4153"/>
        <w:tab w:val="right" w:pos="8306"/>
      </w:tabs>
      <w:snapToGrid w:val="0"/>
      <w:spacing w:line="240" w:lineRule="atLeast"/>
      <w:jc w:val="center"/>
    </w:pPr>
    <w:rPr>
      <w:sz w:val="18"/>
      <w:szCs w:val="18"/>
    </w:rPr>
  </w:style>
  <w:style w:type="character" w:styleId="a6">
    <w:name w:val="Hyperlink"/>
    <w:basedOn w:val="a0"/>
    <w:uiPriority w:val="99"/>
    <w:unhideWhenUsed/>
    <w:qFormat/>
    <w:rsid w:val="00B421E5"/>
    <w:rPr>
      <w:color w:val="0000FF" w:themeColor="hyperlink"/>
      <w:u w:val="single"/>
    </w:rPr>
  </w:style>
  <w:style w:type="table" w:styleId="a7">
    <w:name w:val="Table Grid"/>
    <w:basedOn w:val="a1"/>
    <w:uiPriority w:val="59"/>
    <w:qFormat/>
    <w:rsid w:val="00B42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B421E5"/>
    <w:rPr>
      <w:b/>
      <w:bCs/>
      <w:kern w:val="44"/>
      <w:sz w:val="44"/>
      <w:szCs w:val="44"/>
    </w:rPr>
  </w:style>
  <w:style w:type="character" w:customStyle="1" w:styleId="2Char">
    <w:name w:val="标题 2 Char"/>
    <w:basedOn w:val="a0"/>
    <w:link w:val="2"/>
    <w:uiPriority w:val="9"/>
    <w:qFormat/>
    <w:rsid w:val="00B421E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421E5"/>
    <w:rPr>
      <w:b/>
      <w:bCs/>
      <w:sz w:val="32"/>
      <w:szCs w:val="32"/>
    </w:rPr>
  </w:style>
  <w:style w:type="character" w:customStyle="1" w:styleId="4Char">
    <w:name w:val="标题 4 Char"/>
    <w:basedOn w:val="a0"/>
    <w:link w:val="4"/>
    <w:uiPriority w:val="9"/>
    <w:qFormat/>
    <w:rsid w:val="00B421E5"/>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B421E5"/>
    <w:rPr>
      <w:b/>
      <w:bCs/>
      <w:sz w:val="28"/>
      <w:szCs w:val="28"/>
    </w:rPr>
  </w:style>
  <w:style w:type="paragraph" w:customStyle="1" w:styleId="10">
    <w:name w:val="无间隔1"/>
    <w:uiPriority w:val="1"/>
    <w:qFormat/>
    <w:rsid w:val="00B421E5"/>
    <w:pPr>
      <w:widowControl w:val="0"/>
      <w:spacing w:beforeAutospacing="1" w:afterAutospacing="1"/>
      <w:jc w:val="both"/>
    </w:pPr>
    <w:rPr>
      <w:kern w:val="2"/>
      <w:sz w:val="21"/>
      <w:szCs w:val="22"/>
    </w:rPr>
  </w:style>
  <w:style w:type="paragraph" w:customStyle="1" w:styleId="11">
    <w:name w:val="列出段落1"/>
    <w:basedOn w:val="a"/>
    <w:uiPriority w:val="34"/>
    <w:qFormat/>
    <w:rsid w:val="00B421E5"/>
    <w:pPr>
      <w:ind w:firstLineChars="200" w:firstLine="420"/>
    </w:pPr>
  </w:style>
  <w:style w:type="character" w:customStyle="1" w:styleId="Char1">
    <w:name w:val="页眉 Char"/>
    <w:basedOn w:val="a0"/>
    <w:link w:val="a5"/>
    <w:uiPriority w:val="99"/>
    <w:qFormat/>
    <w:rsid w:val="00B421E5"/>
    <w:rPr>
      <w:sz w:val="18"/>
      <w:szCs w:val="18"/>
    </w:rPr>
  </w:style>
  <w:style w:type="character" w:customStyle="1" w:styleId="Char0">
    <w:name w:val="页脚 Char"/>
    <w:basedOn w:val="a0"/>
    <w:link w:val="a4"/>
    <w:uiPriority w:val="99"/>
    <w:qFormat/>
    <w:rsid w:val="00B421E5"/>
    <w:rPr>
      <w:sz w:val="18"/>
      <w:szCs w:val="18"/>
    </w:rPr>
  </w:style>
  <w:style w:type="character" w:customStyle="1" w:styleId="Char">
    <w:name w:val="批注框文本 Char"/>
    <w:basedOn w:val="a0"/>
    <w:link w:val="a3"/>
    <w:uiPriority w:val="99"/>
    <w:semiHidden/>
    <w:qFormat/>
    <w:rsid w:val="00B421E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howso.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1318</Characters>
  <Application>Microsoft Office Word</Application>
  <DocSecurity>0</DocSecurity>
  <Lines>10</Lines>
  <Paragraphs>3</Paragraphs>
  <ScaleCrop>false</ScaleCrop>
  <Company>微软中国</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吴艳</cp:lastModifiedBy>
  <cp:revision>39</cp:revision>
  <cp:lastPrinted>2014-06-16T08:46:00Z</cp:lastPrinted>
  <dcterms:created xsi:type="dcterms:W3CDTF">2014-05-26T07:56:00Z</dcterms:created>
  <dcterms:modified xsi:type="dcterms:W3CDTF">2017-09-19T06:53:00Z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